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BBE501B" w14:textId="77777777" w:rsidR="00E92AFE" w:rsidRPr="00021B43" w:rsidRDefault="00E92AFE" w:rsidP="00ED17FA">
      <w:pPr>
        <w:tabs>
          <w:tab w:val="left" w:pos="7513"/>
          <w:tab w:val="left" w:pos="9356"/>
        </w:tabs>
        <w:ind w:left="1134" w:right="1252"/>
        <w:rPr>
          <w:rFonts w:ascii="HelveticaNeueLT Pro 65 Md" w:hAnsi="HelveticaNeueLT Pro 65 Md" w:cs="HelveticaNeueLT Pro 65 Md"/>
          <w:caps/>
          <w:color w:val="595959" w:themeColor="text1" w:themeTint="A6"/>
          <w:sz w:val="30"/>
          <w:szCs w:val="30"/>
        </w:rPr>
      </w:pPr>
      <w:r>
        <w:softHyphen/>
      </w:r>
      <w:r>
        <w:rPr>
          <w:rFonts w:ascii="HelveticaNeueLT Pro 65 Md" w:hAnsi="HelveticaNeueLT Pro 65 Md" w:cs="HelveticaNeueLT Pro 65 Md"/>
          <w:caps/>
          <w:color w:val="595959" w:themeColor="text1" w:themeTint="A6"/>
          <w:sz w:val="30"/>
          <w:szCs w:val="30"/>
        </w:rPr>
        <w:t>Pressemitteilung</w:t>
      </w:r>
    </w:p>
    <w:p w14:paraId="0F13EBE9" w14:textId="3F4F9053" w:rsidR="00E92AFE" w:rsidRPr="00DE33DE" w:rsidRDefault="00E92AFE" w:rsidP="00E92AFE">
      <w:pPr>
        <w:tabs>
          <w:tab w:val="left" w:pos="9356"/>
        </w:tabs>
        <w:ind w:left="1134" w:right="1252"/>
        <w:rPr>
          <w:color w:val="595959" w:themeColor="text1" w:themeTint="A6"/>
          <w:sz w:val="24"/>
          <w:szCs w:val="24"/>
        </w:rPr>
      </w:pPr>
      <w:r w:rsidRPr="00DE33DE">
        <w:rPr>
          <w:rFonts w:ascii="HelveticaNeueLT Pro 45 Lt" w:hAnsi="HelveticaNeueLT Pro 45 Lt" w:cs="HelveticaNeueLT Pro 45 Lt"/>
          <w:color w:val="595959" w:themeColor="text1" w:themeTint="A6"/>
          <w:sz w:val="24"/>
          <w:szCs w:val="24"/>
        </w:rPr>
        <w:t>Veröffentlichung vom</w:t>
      </w:r>
      <w:r w:rsidR="00022482">
        <w:rPr>
          <w:rFonts w:ascii="HelveticaNeueLT Pro 45 Lt" w:hAnsi="HelveticaNeueLT Pro 45 Lt" w:cs="HelveticaNeueLT Pro 45 Lt"/>
          <w:color w:val="595959" w:themeColor="text1" w:themeTint="A6"/>
          <w:sz w:val="24"/>
          <w:szCs w:val="24"/>
        </w:rPr>
        <w:t xml:space="preserve"> </w:t>
      </w:r>
      <w:r w:rsidR="00061AED">
        <w:rPr>
          <w:rFonts w:ascii="HelveticaNeueLT Pro 45 Lt" w:hAnsi="HelveticaNeueLT Pro 45 Lt" w:cs="HelveticaNeueLT Pro 45 Lt"/>
          <w:color w:val="595959" w:themeColor="text1" w:themeTint="A6"/>
          <w:sz w:val="24"/>
          <w:szCs w:val="24"/>
        </w:rPr>
        <w:t>Januar</w:t>
      </w:r>
      <w:r w:rsidR="00C63C56">
        <w:rPr>
          <w:rFonts w:ascii="HelveticaNeueLT Pro 45 Lt" w:hAnsi="HelveticaNeueLT Pro 45 Lt" w:cs="HelveticaNeueLT Pro 45 Lt"/>
          <w:color w:val="595959" w:themeColor="text1" w:themeTint="A6"/>
          <w:sz w:val="24"/>
          <w:szCs w:val="24"/>
        </w:rPr>
        <w:t xml:space="preserve"> 202</w:t>
      </w:r>
      <w:r w:rsidR="00061AED">
        <w:rPr>
          <w:rFonts w:ascii="HelveticaNeueLT Pro 45 Lt" w:hAnsi="HelveticaNeueLT Pro 45 Lt" w:cs="HelveticaNeueLT Pro 45 Lt"/>
          <w:color w:val="595959" w:themeColor="text1" w:themeTint="A6"/>
          <w:sz w:val="24"/>
          <w:szCs w:val="24"/>
        </w:rPr>
        <w:t>3</w:t>
      </w:r>
      <w:r w:rsidR="00C54BA7">
        <w:rPr>
          <w:rFonts w:ascii="HelveticaNeueLT Pro 45 Lt" w:hAnsi="HelveticaNeueLT Pro 45 Lt" w:cs="HelveticaNeueLT Pro 45 Lt"/>
          <w:color w:val="595959" w:themeColor="text1" w:themeTint="A6"/>
          <w:sz w:val="24"/>
          <w:szCs w:val="24"/>
        </w:rPr>
        <w:t xml:space="preserve">, </w:t>
      </w:r>
      <w:r w:rsidR="00C54BA7" w:rsidRPr="00715D77">
        <w:rPr>
          <w:rFonts w:ascii="HelveticaNeueLT Pro 45 Lt" w:hAnsi="HelveticaNeueLT Pro 45 Lt" w:cs="HelveticaNeueLT Pro 45 Lt"/>
          <w:color w:val="595959" w:themeColor="text1" w:themeTint="A6"/>
          <w:sz w:val="24"/>
          <w:szCs w:val="24"/>
        </w:rPr>
        <w:t>Business Unit: Power</w:t>
      </w:r>
    </w:p>
    <w:p w14:paraId="0A4E03CB" w14:textId="77777777" w:rsidR="00991F80" w:rsidRDefault="00991F80" w:rsidP="00E92AFE">
      <w:pPr>
        <w:tabs>
          <w:tab w:val="left" w:pos="7513"/>
          <w:tab w:val="left" w:pos="9356"/>
        </w:tabs>
        <w:spacing w:after="240"/>
        <w:ind w:left="1134" w:right="1252"/>
        <w:jc w:val="both"/>
        <w:rPr>
          <w:rFonts w:ascii="HelveticaNeueLT Pro 45 Lt" w:hAnsi="HelveticaNeueLT Pro 45 Lt"/>
          <w:color w:val="595959" w:themeColor="text1" w:themeTint="A6"/>
          <w:sz w:val="19"/>
          <w:szCs w:val="19"/>
        </w:rPr>
      </w:pPr>
    </w:p>
    <w:p w14:paraId="6DF4346C" w14:textId="77777777" w:rsidR="00E92AFE" w:rsidRDefault="00E92AFE" w:rsidP="00E92AFE">
      <w:pPr>
        <w:tabs>
          <w:tab w:val="left" w:pos="9356"/>
        </w:tabs>
        <w:ind w:left="1134" w:right="1252"/>
        <w:rPr>
          <w:rFonts w:ascii="HelveticaNeueLT Pro 45 Lt" w:hAnsi="HelveticaNeueLT Pro 45 Lt"/>
          <w:color w:val="595959" w:themeColor="text1" w:themeTint="A6"/>
          <w:sz w:val="19"/>
          <w:szCs w:val="19"/>
        </w:rPr>
      </w:pPr>
    </w:p>
    <w:p w14:paraId="4C8BFD7B" w14:textId="7849CD90" w:rsidR="00C76F87" w:rsidRDefault="00C76F87" w:rsidP="00C76F87">
      <w:pPr>
        <w:tabs>
          <w:tab w:val="left" w:pos="9356"/>
        </w:tabs>
        <w:autoSpaceDE w:val="0"/>
        <w:autoSpaceDN w:val="0"/>
        <w:adjustRightInd w:val="0"/>
        <w:spacing w:after="0" w:line="288" w:lineRule="auto"/>
        <w:ind w:left="1134" w:right="1252"/>
        <w:textAlignment w:val="center"/>
        <w:rPr>
          <w:rFonts w:ascii="HelveticaNeueLT Pro 45 Lt" w:hAnsi="HelveticaNeueLT Pro 45 Lt" w:cs="HelveticaNeueLT Pro 65 Md"/>
          <w:b/>
          <w:bCs/>
          <w:color w:val="000000"/>
          <w:sz w:val="24"/>
          <w:szCs w:val="24"/>
        </w:rPr>
      </w:pPr>
      <w:r w:rsidRPr="008E096E">
        <w:rPr>
          <w:rFonts w:ascii="HelveticaNeueLT Pro 65 Md" w:hAnsi="HelveticaNeueLT Pro 65 Md" w:cs="HelveticaNeueLT Pro 65 Md"/>
          <w:color w:val="595959" w:themeColor="text1" w:themeTint="A6"/>
          <w:sz w:val="30"/>
          <w:szCs w:val="30"/>
        </w:rPr>
        <w:t>Stromversorgung</w:t>
      </w:r>
      <w:r w:rsidRPr="008E096E">
        <w:rPr>
          <w:rFonts w:ascii="HelveticaNeueLT Pro 65 Md" w:hAnsi="HelveticaNeueLT Pro 65 Md" w:cs="HelveticaNeueLT Pro 65 Md"/>
          <w:color w:val="595959" w:themeColor="text1" w:themeTint="A6"/>
          <w:sz w:val="30"/>
          <w:szCs w:val="30"/>
        </w:rPr>
        <w:br/>
      </w:r>
      <w:r w:rsidR="00D05323">
        <w:rPr>
          <w:rFonts w:ascii="HelveticaNeueLT Pro 35 Th" w:hAnsi="HelveticaNeueLT Pro 35 Th" w:cs="HelveticaNeueLT Pro 35 Th"/>
          <w:color w:val="009EE3"/>
          <w:sz w:val="40"/>
          <w:szCs w:val="40"/>
        </w:rPr>
        <w:t xml:space="preserve">Ultraweitbereichswandler </w:t>
      </w:r>
      <w:r w:rsidR="00061AED">
        <w:rPr>
          <w:rFonts w:ascii="HelveticaNeueLT Pro 35 Th" w:hAnsi="HelveticaNeueLT Pro 35 Th" w:cs="HelveticaNeueLT Pro 35 Th"/>
          <w:color w:val="009EE3"/>
          <w:sz w:val="40"/>
          <w:szCs w:val="40"/>
        </w:rPr>
        <w:t xml:space="preserve">von 20 bis 200 W </w:t>
      </w:r>
      <w:r w:rsidR="00AF7C5E">
        <w:rPr>
          <w:rFonts w:ascii="HelveticaNeueLT Pro 35 Th" w:hAnsi="HelveticaNeueLT Pro 35 Th" w:cs="HelveticaNeueLT Pro 35 Th"/>
          <w:color w:val="009EE3"/>
          <w:sz w:val="40"/>
          <w:szCs w:val="40"/>
        </w:rPr>
        <w:t>verarbeite</w:t>
      </w:r>
      <w:r w:rsidR="00061AED">
        <w:rPr>
          <w:rFonts w:ascii="HelveticaNeueLT Pro 35 Th" w:hAnsi="HelveticaNeueLT Pro 35 Th" w:cs="HelveticaNeueLT Pro 35 Th"/>
          <w:color w:val="009EE3"/>
          <w:sz w:val="40"/>
          <w:szCs w:val="40"/>
        </w:rPr>
        <w:t>n</w:t>
      </w:r>
      <w:r w:rsidR="00D05323">
        <w:rPr>
          <w:rFonts w:ascii="HelveticaNeueLT Pro 35 Th" w:hAnsi="HelveticaNeueLT Pro 35 Th" w:cs="HelveticaNeueLT Pro 35 Th"/>
          <w:color w:val="009EE3"/>
          <w:sz w:val="40"/>
          <w:szCs w:val="40"/>
        </w:rPr>
        <w:t xml:space="preserve"> </w:t>
      </w:r>
      <w:r w:rsidR="00061AED">
        <w:rPr>
          <w:rFonts w:ascii="HelveticaNeueLT Pro 35 Th" w:hAnsi="HelveticaNeueLT Pro 35 Th" w:cs="HelveticaNeueLT Pro 35 Th"/>
          <w:color w:val="009EE3"/>
          <w:sz w:val="40"/>
          <w:szCs w:val="40"/>
        </w:rPr>
        <w:t>maximal 8,5</w:t>
      </w:r>
      <w:r w:rsidR="005F2C2C">
        <w:rPr>
          <w:rFonts w:ascii="HelveticaNeueLT Pro 35 Th" w:hAnsi="HelveticaNeueLT Pro 35 Th" w:cs="HelveticaNeueLT Pro 35 Th"/>
          <w:color w:val="009EE3"/>
          <w:sz w:val="40"/>
          <w:szCs w:val="40"/>
        </w:rPr>
        <w:t> </w:t>
      </w:r>
      <w:r w:rsidR="00D05323">
        <w:rPr>
          <w:rFonts w:ascii="HelveticaNeueLT Pro 35 Th" w:hAnsi="HelveticaNeueLT Pro 35 Th" w:cs="HelveticaNeueLT Pro 35 Th"/>
          <w:color w:val="009EE3"/>
          <w:sz w:val="40"/>
          <w:szCs w:val="40"/>
        </w:rPr>
        <w:t>bis</w:t>
      </w:r>
      <w:r w:rsidR="005F2C2C">
        <w:rPr>
          <w:rFonts w:ascii="HelveticaNeueLT Pro 35 Th" w:hAnsi="HelveticaNeueLT Pro 35 Th" w:cs="HelveticaNeueLT Pro 35 Th"/>
          <w:color w:val="009EE3"/>
          <w:sz w:val="40"/>
          <w:szCs w:val="40"/>
        </w:rPr>
        <w:t> </w:t>
      </w:r>
      <w:r w:rsidR="00D05323">
        <w:rPr>
          <w:rFonts w:ascii="HelveticaNeueLT Pro 35 Th" w:hAnsi="HelveticaNeueLT Pro 35 Th" w:cs="HelveticaNeueLT Pro 35 Th"/>
          <w:color w:val="009EE3"/>
          <w:sz w:val="40"/>
          <w:szCs w:val="40"/>
        </w:rPr>
        <w:t>160</w:t>
      </w:r>
      <w:r w:rsidR="005F2C2C">
        <w:rPr>
          <w:rFonts w:ascii="HelveticaNeueLT Pro 35 Th" w:hAnsi="HelveticaNeueLT Pro 35 Th" w:cs="HelveticaNeueLT Pro 35 Th"/>
          <w:color w:val="009EE3"/>
          <w:sz w:val="40"/>
          <w:szCs w:val="40"/>
        </w:rPr>
        <w:t> </w:t>
      </w:r>
      <w:r w:rsidR="00D05323">
        <w:rPr>
          <w:rFonts w:ascii="HelveticaNeueLT Pro 35 Th" w:hAnsi="HelveticaNeueLT Pro 35 Th" w:cs="HelveticaNeueLT Pro 35 Th"/>
          <w:color w:val="009EE3"/>
          <w:sz w:val="40"/>
          <w:szCs w:val="40"/>
        </w:rPr>
        <w:t xml:space="preserve">V DC </w:t>
      </w:r>
      <w:r w:rsidRPr="008E096E">
        <w:rPr>
          <w:rFonts w:ascii="HelveticaNeueLT Pro 35 Th" w:hAnsi="HelveticaNeueLT Pro 35 Th" w:cs="HelveticaNeueLT Pro 35 Th"/>
          <w:color w:val="009EE3"/>
          <w:sz w:val="40"/>
          <w:szCs w:val="40"/>
        </w:rPr>
        <w:br/>
      </w:r>
      <w:r w:rsidRPr="008E096E">
        <w:rPr>
          <w:rFonts w:ascii="HelveticaNeueLT Pro 65 Md" w:hAnsi="HelveticaNeueLT Pro 65 Md" w:cs="HelveticaNeueLT Pro 65 Md"/>
          <w:b/>
          <w:color w:val="000000"/>
          <w:sz w:val="24"/>
          <w:szCs w:val="24"/>
        </w:rPr>
        <w:br/>
      </w:r>
      <w:r w:rsidR="00061AED">
        <w:rPr>
          <w:rFonts w:ascii="HelveticaNeueLT Pro 45 Lt" w:hAnsi="HelveticaNeueLT Pro 45 Lt" w:cs="Tahoma"/>
          <w:b/>
          <w:bCs/>
          <w:sz w:val="24"/>
          <w:szCs w:val="18"/>
        </w:rPr>
        <w:t>Die</w:t>
      </w:r>
      <w:r>
        <w:rPr>
          <w:rFonts w:ascii="HelveticaNeueLT Pro 45 Lt" w:hAnsi="HelveticaNeueLT Pro 45 Lt" w:cs="Tahoma"/>
          <w:b/>
          <w:bCs/>
          <w:sz w:val="24"/>
          <w:szCs w:val="18"/>
        </w:rPr>
        <w:t xml:space="preserve"> bei </w:t>
      </w:r>
      <w:r w:rsidRPr="008E096E">
        <w:rPr>
          <w:rFonts w:ascii="HelveticaNeueLT Pro 45 Lt" w:hAnsi="HelveticaNeueLT Pro 45 Lt" w:cs="Tahoma"/>
          <w:b/>
          <w:bCs/>
          <w:sz w:val="24"/>
          <w:szCs w:val="18"/>
        </w:rPr>
        <w:t>HY-LINE Power Components (</w:t>
      </w:r>
      <w:r w:rsidRPr="008E096E">
        <w:rPr>
          <w:rFonts w:ascii="HelveticaNeueLT Pro 45 Lt" w:hAnsi="HelveticaNeueLT Pro 45 Lt" w:cs="Tahoma"/>
          <w:b/>
          <w:bCs/>
          <w:sz w:val="24"/>
        </w:rPr>
        <w:t>www.hy-line</w:t>
      </w:r>
      <w:r w:rsidR="00E10450">
        <w:rPr>
          <w:rFonts w:ascii="HelveticaNeueLT Pro 45 Lt" w:hAnsi="HelveticaNeueLT Pro 45 Lt" w:cs="Tahoma"/>
          <w:b/>
          <w:bCs/>
          <w:sz w:val="24"/>
        </w:rPr>
        <w:t>-group.com</w:t>
      </w:r>
      <w:r w:rsidRPr="008E096E">
        <w:rPr>
          <w:rFonts w:ascii="HelveticaNeueLT Pro 45 Lt" w:hAnsi="HelveticaNeueLT Pro 45 Lt" w:cs="Tahoma"/>
          <w:b/>
          <w:bCs/>
          <w:sz w:val="24"/>
        </w:rPr>
        <w:t xml:space="preserve">/power) </w:t>
      </w:r>
      <w:r>
        <w:rPr>
          <w:rFonts w:ascii="HelveticaNeueLT Pro 45 Lt" w:hAnsi="HelveticaNeueLT Pro 45 Lt" w:cs="Tahoma"/>
          <w:b/>
          <w:bCs/>
          <w:sz w:val="24"/>
        </w:rPr>
        <w:t>erhältliche</w:t>
      </w:r>
      <w:r w:rsidR="00061AED">
        <w:rPr>
          <w:rFonts w:ascii="HelveticaNeueLT Pro 45 Lt" w:hAnsi="HelveticaNeueLT Pro 45 Lt" w:cs="Tahoma"/>
          <w:b/>
          <w:bCs/>
          <w:sz w:val="24"/>
        </w:rPr>
        <w:t>n</w:t>
      </w:r>
      <w:r w:rsidR="00D05323">
        <w:rPr>
          <w:rFonts w:ascii="HelveticaNeueLT Pro 45 Lt" w:hAnsi="HelveticaNeueLT Pro 45 Lt" w:cs="Tahoma"/>
          <w:b/>
          <w:bCs/>
          <w:sz w:val="24"/>
        </w:rPr>
        <w:t xml:space="preserve"> DC/DC-</w:t>
      </w:r>
      <w:r w:rsidR="00061AED">
        <w:rPr>
          <w:rFonts w:ascii="HelveticaNeueLT Pro 45 Lt" w:hAnsi="HelveticaNeueLT Pro 45 Lt" w:cs="Tahoma"/>
          <w:b/>
          <w:bCs/>
          <w:sz w:val="24"/>
        </w:rPr>
        <w:t>P</w:t>
      </w:r>
      <w:r w:rsidR="008416E3">
        <w:rPr>
          <w:rFonts w:ascii="HelveticaNeueLT Pro 45 Lt" w:hAnsi="HelveticaNeueLT Pro 45 Lt" w:cs="Tahoma"/>
          <w:b/>
          <w:bCs/>
          <w:sz w:val="24"/>
        </w:rPr>
        <w:t>Y</w:t>
      </w:r>
      <w:r w:rsidR="00061AED">
        <w:rPr>
          <w:rFonts w:ascii="HelveticaNeueLT Pro 45 Lt" w:hAnsi="HelveticaNeueLT Pro 45 Lt" w:cs="Tahoma"/>
          <w:b/>
          <w:bCs/>
          <w:sz w:val="24"/>
        </w:rPr>
        <w:t>x-</w:t>
      </w:r>
      <w:r w:rsidR="00D05323">
        <w:rPr>
          <w:rFonts w:ascii="HelveticaNeueLT Pro 45 Lt" w:hAnsi="HelveticaNeueLT Pro 45 Lt" w:cs="Tahoma"/>
          <w:b/>
          <w:bCs/>
          <w:sz w:val="24"/>
        </w:rPr>
        <w:t xml:space="preserve">Wandler </w:t>
      </w:r>
      <w:r>
        <w:rPr>
          <w:rFonts w:ascii="HelveticaNeueLT Pro 45 Lt" w:hAnsi="HelveticaNeueLT Pro 45 Lt" w:cs="Tahoma"/>
          <w:b/>
          <w:bCs/>
          <w:sz w:val="24"/>
          <w:szCs w:val="18"/>
        </w:rPr>
        <w:t xml:space="preserve">von </w:t>
      </w:r>
      <w:r w:rsidR="001878D8">
        <w:rPr>
          <w:rFonts w:ascii="HelveticaNeueLT Pro 45 Lt" w:hAnsi="HelveticaNeueLT Pro 45 Lt" w:cs="Tahoma"/>
          <w:b/>
          <w:bCs/>
          <w:sz w:val="24"/>
          <w:szCs w:val="18"/>
        </w:rPr>
        <w:t>TDK-Lambda</w:t>
      </w:r>
      <w:r w:rsidR="00D05323">
        <w:rPr>
          <w:rFonts w:ascii="HelveticaNeueLT Pro 45 Lt" w:hAnsi="HelveticaNeueLT Pro 45 Lt" w:cs="Tahoma"/>
          <w:b/>
          <w:bCs/>
          <w:sz w:val="24"/>
          <w:szCs w:val="18"/>
        </w:rPr>
        <w:t xml:space="preserve"> lös</w:t>
      </w:r>
      <w:r w:rsidR="00061AED">
        <w:rPr>
          <w:rFonts w:ascii="HelveticaNeueLT Pro 45 Lt" w:hAnsi="HelveticaNeueLT Pro 45 Lt" w:cs="Tahoma"/>
          <w:b/>
          <w:bCs/>
          <w:sz w:val="24"/>
          <w:szCs w:val="18"/>
        </w:rPr>
        <w:t>en</w:t>
      </w:r>
      <w:r w:rsidR="00D05323">
        <w:rPr>
          <w:rFonts w:ascii="HelveticaNeueLT Pro 45 Lt" w:hAnsi="HelveticaNeueLT Pro 45 Lt" w:cs="Tahoma"/>
          <w:b/>
          <w:bCs/>
          <w:sz w:val="24"/>
          <w:szCs w:val="18"/>
        </w:rPr>
        <w:t xml:space="preserve"> Probleme mit </w:t>
      </w:r>
      <w:r w:rsidR="00061AED">
        <w:rPr>
          <w:rFonts w:ascii="HelveticaNeueLT Pro 45 Lt" w:hAnsi="HelveticaNeueLT Pro 45 Lt" w:cs="Tahoma"/>
          <w:b/>
          <w:bCs/>
          <w:sz w:val="24"/>
          <w:szCs w:val="18"/>
        </w:rPr>
        <w:t xml:space="preserve">extrem </w:t>
      </w:r>
      <w:r w:rsidR="00D05323">
        <w:rPr>
          <w:rFonts w:ascii="HelveticaNeueLT Pro 45 Lt" w:hAnsi="HelveticaNeueLT Pro 45 Lt" w:cs="Tahoma"/>
          <w:b/>
          <w:bCs/>
          <w:sz w:val="24"/>
          <w:szCs w:val="18"/>
        </w:rPr>
        <w:t>wechselnden Eingangsspannungen.</w:t>
      </w:r>
    </w:p>
    <w:p w14:paraId="31884767" w14:textId="77777777" w:rsidR="00C76F87" w:rsidRDefault="00C76F87" w:rsidP="00C76F87">
      <w:pPr>
        <w:tabs>
          <w:tab w:val="left" w:pos="9356"/>
        </w:tabs>
        <w:autoSpaceDE w:val="0"/>
        <w:autoSpaceDN w:val="0"/>
        <w:adjustRightInd w:val="0"/>
        <w:spacing w:after="0" w:line="288" w:lineRule="auto"/>
        <w:ind w:left="1134" w:right="1252"/>
        <w:textAlignment w:val="center"/>
        <w:rPr>
          <w:rFonts w:ascii="HelveticaNeueLT Pro 45 Lt" w:hAnsi="HelveticaNeueLT Pro 45 Lt" w:cs="HelveticaNeueLT Pro 65 Md"/>
          <w:b/>
          <w:bCs/>
          <w:color w:val="000000"/>
          <w:sz w:val="24"/>
          <w:szCs w:val="24"/>
        </w:rPr>
      </w:pPr>
    </w:p>
    <w:p w14:paraId="34D77D50" w14:textId="182F6B4A" w:rsidR="00C42192" w:rsidRDefault="006A6617" w:rsidP="0003421F">
      <w:pPr>
        <w:tabs>
          <w:tab w:val="left" w:pos="9356"/>
        </w:tabs>
        <w:ind w:left="1134" w:right="1252"/>
        <w:rPr>
          <w:rFonts w:ascii="HelveticaNeueLT Pro 45 Lt" w:hAnsi="HelveticaNeueLT Pro 45 Lt" w:cs="HelveticaNeueLT Pro 65 Md"/>
          <w:color w:val="000000"/>
          <w:sz w:val="24"/>
          <w:szCs w:val="24"/>
        </w:rPr>
      </w:pPr>
      <w:r>
        <w:rPr>
          <w:rFonts w:ascii="HelveticaNeueLT Pro 45 Lt" w:hAnsi="HelveticaNeueLT Pro 45 Lt" w:cs="HelveticaNeueLT Pro 65 Md"/>
          <w:color w:val="000000"/>
          <w:sz w:val="24"/>
          <w:szCs w:val="24"/>
        </w:rPr>
        <w:t>G</w:t>
      </w:r>
      <w:r w:rsidR="00D05323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etaktete Netzteile können </w:t>
      </w:r>
      <w:r w:rsidR="00884D24">
        <w:rPr>
          <w:rFonts w:ascii="HelveticaNeueLT Pro 45 Lt" w:hAnsi="HelveticaNeueLT Pro 45 Lt" w:cs="HelveticaNeueLT Pro 65 Md"/>
          <w:color w:val="000000"/>
          <w:sz w:val="24"/>
          <w:szCs w:val="24"/>
        </w:rPr>
        <w:t>mittlerweile ohne Umschalten alles von 100 bis 240 V AC verarbeiten, wenn auch teils mit reduziertem Wirkungsgrad. DC/DC-Wandler</w:t>
      </w:r>
      <w:r w:rsidR="00CE06F1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 decken</w:t>
      </w:r>
      <w:r w:rsidR="00884D24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 ähnliche Bereiche </w:t>
      </w:r>
      <w:r w:rsidR="00AF7C5E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von 2:1 </w:t>
      </w:r>
      <w:r w:rsidR="00884D24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ab. </w:t>
      </w:r>
      <w:r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Doch diese </w:t>
      </w:r>
      <w:r w:rsidR="0003421F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neuen </w:t>
      </w:r>
      <w:r w:rsidR="00884D24" w:rsidRPr="00D05323">
        <w:rPr>
          <w:rFonts w:ascii="HelveticaNeueLT Pro 45 Lt" w:hAnsi="HelveticaNeueLT Pro 45 Lt" w:cs="HelveticaNeueLT Pro 65 Md"/>
          <w:color w:val="000000"/>
          <w:sz w:val="24"/>
          <w:szCs w:val="24"/>
        </w:rPr>
        <w:t>leiterplattenmontierbare</w:t>
      </w:r>
      <w:r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n </w:t>
      </w:r>
      <w:r w:rsidR="00884D24">
        <w:rPr>
          <w:rFonts w:ascii="HelveticaNeueLT Pro 45 Lt" w:hAnsi="HelveticaNeueLT Pro 45 Lt" w:cs="HelveticaNeueLT Pro 65 Md"/>
          <w:color w:val="000000"/>
          <w:sz w:val="24"/>
          <w:szCs w:val="24"/>
        </w:rPr>
        <w:t>Modul</w:t>
      </w:r>
      <w:r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e </w:t>
      </w:r>
      <w:r w:rsidR="0003421F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können extreme Eingangsspannungsbereiche von bis zu 18:1 (8,5 bis 160 V DC) abdecken. Sie sind </w:t>
      </w:r>
      <w:r>
        <w:rPr>
          <w:rFonts w:ascii="HelveticaNeueLT Pro 45 Lt" w:hAnsi="HelveticaNeueLT Pro 45 Lt" w:cs="HelveticaNeueLT Pro 65 Md"/>
          <w:color w:val="000000"/>
          <w:sz w:val="24"/>
          <w:szCs w:val="24"/>
        </w:rPr>
        <w:t>im 2</w:t>
      </w:r>
      <w:r w:rsidR="00C42192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 </w:t>
      </w:r>
      <w:r>
        <w:rPr>
          <w:rFonts w:ascii="HelveticaNeueLT Pro 45 Lt" w:hAnsi="HelveticaNeueLT Pro 45 Lt" w:cs="HelveticaNeueLT Pro 65 Md"/>
          <w:color w:val="000000"/>
          <w:sz w:val="24"/>
          <w:szCs w:val="24"/>
        </w:rPr>
        <w:t>x</w:t>
      </w:r>
      <w:r w:rsidR="00C42192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 </w:t>
      </w:r>
      <w:r>
        <w:rPr>
          <w:rFonts w:ascii="HelveticaNeueLT Pro 45 Lt" w:hAnsi="HelveticaNeueLT Pro 45 Lt" w:cs="HelveticaNeueLT Pro 65 Md"/>
          <w:color w:val="000000"/>
          <w:sz w:val="24"/>
          <w:szCs w:val="24"/>
        </w:rPr>
        <w:t>1-Zoll- (20 W</w:t>
      </w:r>
      <w:r w:rsidR="00D85823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, </w:t>
      </w:r>
      <w:r w:rsidR="00D85823" w:rsidRPr="00D85823">
        <w:rPr>
          <w:rFonts w:ascii="HelveticaNeueLT Pro 45 Lt" w:hAnsi="HelveticaNeueLT Pro 45 Lt" w:cs="HelveticaNeueLT Pro 65 Md"/>
          <w:color w:val="000000"/>
          <w:sz w:val="24"/>
          <w:szCs w:val="24"/>
        </w:rPr>
        <w:t>50,8 x 25,4 x 10,2</w:t>
      </w:r>
      <w:r w:rsidR="00D85823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 </w:t>
      </w:r>
      <w:r w:rsidR="00D85823" w:rsidRPr="00D85823">
        <w:rPr>
          <w:rFonts w:ascii="HelveticaNeueLT Pro 45 Lt" w:hAnsi="HelveticaNeueLT Pro 45 Lt" w:cs="HelveticaNeueLT Pro 65 Md"/>
          <w:color w:val="000000"/>
          <w:sz w:val="24"/>
          <w:szCs w:val="24"/>
        </w:rPr>
        <w:t>mm</w:t>
      </w:r>
      <w:r w:rsidR="0003421F">
        <w:rPr>
          <w:rFonts w:ascii="HelveticaNeueLT Pro 45 Lt" w:hAnsi="HelveticaNeueLT Pro 45 Lt" w:cs="HelveticaNeueLT Pro 65 Md"/>
          <w:color w:val="000000"/>
          <w:sz w:val="24"/>
          <w:szCs w:val="24"/>
        </w:rPr>
        <w:t>³</w:t>
      </w:r>
      <w:r>
        <w:rPr>
          <w:rFonts w:ascii="HelveticaNeueLT Pro 45 Lt" w:hAnsi="HelveticaNeueLT Pro 45 Lt" w:cs="HelveticaNeueLT Pro 65 Md"/>
          <w:color w:val="000000"/>
          <w:sz w:val="24"/>
          <w:szCs w:val="24"/>
        </w:rPr>
        <w:t>), im Quarterbrick- (50</w:t>
      </w:r>
      <w:r w:rsidR="00F670D5">
        <w:rPr>
          <w:rFonts w:ascii="HelveticaNeueLT Pro 45 Lt" w:hAnsi="HelveticaNeueLT Pro 45 Lt" w:cs="HelveticaNeueLT Pro 65 Md"/>
          <w:color w:val="000000"/>
          <w:sz w:val="24"/>
          <w:szCs w:val="24"/>
        </w:rPr>
        <w:t> </w:t>
      </w:r>
      <w:r>
        <w:rPr>
          <w:rFonts w:ascii="HelveticaNeueLT Pro 45 Lt" w:hAnsi="HelveticaNeueLT Pro 45 Lt" w:cs="HelveticaNeueLT Pro 65 Md"/>
          <w:color w:val="000000"/>
          <w:sz w:val="24"/>
          <w:szCs w:val="24"/>
        </w:rPr>
        <w:t>und 75 W</w:t>
      </w:r>
      <w:r w:rsidR="00D85823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, </w:t>
      </w:r>
      <w:r w:rsidR="00D85823" w:rsidRPr="00D85823">
        <w:rPr>
          <w:rFonts w:ascii="HelveticaNeueLT Pro 45 Lt" w:hAnsi="HelveticaNeueLT Pro 45 Lt" w:cs="HelveticaNeueLT Pro 65 Md"/>
          <w:color w:val="000000"/>
          <w:sz w:val="24"/>
          <w:szCs w:val="24"/>
        </w:rPr>
        <w:t>57,9 x 36,8 x 12,7</w:t>
      </w:r>
      <w:r w:rsidR="00D85823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 </w:t>
      </w:r>
      <w:r w:rsidR="00D85823" w:rsidRPr="00D85823">
        <w:rPr>
          <w:rFonts w:ascii="HelveticaNeueLT Pro 45 Lt" w:hAnsi="HelveticaNeueLT Pro 45 Lt" w:cs="HelveticaNeueLT Pro 65 Md"/>
          <w:color w:val="000000"/>
          <w:sz w:val="24"/>
          <w:szCs w:val="24"/>
        </w:rPr>
        <w:t>mm</w:t>
      </w:r>
      <w:r w:rsidR="0003421F">
        <w:rPr>
          <w:rFonts w:ascii="HelveticaNeueLT Pro 45 Lt" w:hAnsi="HelveticaNeueLT Pro 45 Lt" w:cs="HelveticaNeueLT Pro 65 Md"/>
          <w:color w:val="000000"/>
          <w:sz w:val="24"/>
          <w:szCs w:val="24"/>
        </w:rPr>
        <w:t>³</w:t>
      </w:r>
      <w:r>
        <w:rPr>
          <w:rFonts w:ascii="HelveticaNeueLT Pro 45 Lt" w:hAnsi="HelveticaNeueLT Pro 45 Lt" w:cs="HelveticaNeueLT Pro 65 Md"/>
          <w:color w:val="000000"/>
          <w:sz w:val="24"/>
          <w:szCs w:val="24"/>
        </w:rPr>
        <w:t>) sowie</w:t>
      </w:r>
      <w:r w:rsidR="00884D24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 im </w:t>
      </w:r>
      <w:r w:rsidR="00884D24" w:rsidRPr="00D05323">
        <w:rPr>
          <w:rFonts w:ascii="HelveticaNeueLT Pro 45 Lt" w:hAnsi="HelveticaNeueLT Pro 45 Lt" w:cs="HelveticaNeueLT Pro 65 Md"/>
          <w:color w:val="000000"/>
          <w:sz w:val="24"/>
          <w:szCs w:val="24"/>
        </w:rPr>
        <w:t>Half</w:t>
      </w:r>
      <w:r w:rsidR="00C42192">
        <w:rPr>
          <w:rFonts w:ascii="HelveticaNeueLT Pro 45 Lt" w:hAnsi="HelveticaNeueLT Pro 45 Lt" w:cs="HelveticaNeueLT Pro 65 Md"/>
          <w:color w:val="000000"/>
          <w:sz w:val="24"/>
          <w:szCs w:val="24"/>
        </w:rPr>
        <w:t>b</w:t>
      </w:r>
      <w:r w:rsidR="00884D24" w:rsidRPr="00D05323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rick-Format </w:t>
      </w:r>
      <w:r w:rsidR="00884D24">
        <w:rPr>
          <w:rFonts w:ascii="HelveticaNeueLT Pro 45 Lt" w:hAnsi="HelveticaNeueLT Pro 45 Lt" w:cs="HelveticaNeueLT Pro 65 Md"/>
          <w:color w:val="000000"/>
          <w:sz w:val="24"/>
          <w:szCs w:val="24"/>
        </w:rPr>
        <w:t>(</w:t>
      </w:r>
      <w:r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200 W, </w:t>
      </w:r>
      <w:r w:rsidR="00884D24" w:rsidRPr="00D05323">
        <w:rPr>
          <w:rFonts w:ascii="HelveticaNeueLT Pro 45 Lt" w:hAnsi="HelveticaNeueLT Pro 45 Lt" w:cs="HelveticaNeueLT Pro 65 Md"/>
          <w:color w:val="000000"/>
          <w:sz w:val="24"/>
          <w:szCs w:val="24"/>
        </w:rPr>
        <w:t>61,0</w:t>
      </w:r>
      <w:r w:rsidR="005F2C2C">
        <w:rPr>
          <w:rFonts w:ascii="HelveticaNeueLT Pro 45 Lt" w:hAnsi="HelveticaNeueLT Pro 45 Lt" w:cs="HelveticaNeueLT Pro 65 Md"/>
          <w:color w:val="000000"/>
          <w:sz w:val="24"/>
          <w:szCs w:val="24"/>
        </w:rPr>
        <w:t> </w:t>
      </w:r>
      <w:r w:rsidR="00884D24" w:rsidRPr="00D05323">
        <w:rPr>
          <w:rFonts w:ascii="HelveticaNeueLT Pro 45 Lt" w:hAnsi="HelveticaNeueLT Pro 45 Lt" w:cs="HelveticaNeueLT Pro 65 Md"/>
          <w:color w:val="000000"/>
          <w:sz w:val="24"/>
          <w:szCs w:val="24"/>
        </w:rPr>
        <w:t>x</w:t>
      </w:r>
      <w:r w:rsidR="005F2C2C">
        <w:rPr>
          <w:rFonts w:ascii="HelveticaNeueLT Pro 45 Lt" w:hAnsi="HelveticaNeueLT Pro 45 Lt" w:cs="HelveticaNeueLT Pro 65 Md"/>
          <w:color w:val="000000"/>
          <w:sz w:val="24"/>
          <w:szCs w:val="24"/>
        </w:rPr>
        <w:t> </w:t>
      </w:r>
      <w:r w:rsidR="00884D24" w:rsidRPr="00D05323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57,9 </w:t>
      </w:r>
      <w:r w:rsidR="00D85823">
        <w:rPr>
          <w:rFonts w:ascii="HelveticaNeueLT Pro 45 Lt" w:hAnsi="HelveticaNeueLT Pro 45 Lt" w:cs="HelveticaNeueLT Pro 65 Md"/>
          <w:color w:val="000000"/>
          <w:sz w:val="24"/>
          <w:szCs w:val="24"/>
        </w:rPr>
        <w:t>x</w:t>
      </w:r>
      <w:r w:rsidR="00884D24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 </w:t>
      </w:r>
      <w:r w:rsidR="00884D24" w:rsidRPr="00D05323">
        <w:rPr>
          <w:rFonts w:ascii="HelveticaNeueLT Pro 45 Lt" w:hAnsi="HelveticaNeueLT Pro 45 Lt" w:cs="HelveticaNeueLT Pro 65 Md"/>
          <w:color w:val="000000"/>
          <w:sz w:val="24"/>
          <w:szCs w:val="24"/>
        </w:rPr>
        <w:t>12,7</w:t>
      </w:r>
      <w:r w:rsidR="00884D24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 </w:t>
      </w:r>
      <w:r w:rsidR="00884D24" w:rsidRPr="00D05323">
        <w:rPr>
          <w:rFonts w:ascii="HelveticaNeueLT Pro 45 Lt" w:hAnsi="HelveticaNeueLT Pro 45 Lt" w:cs="HelveticaNeueLT Pro 65 Md"/>
          <w:color w:val="000000"/>
          <w:sz w:val="24"/>
          <w:szCs w:val="24"/>
        </w:rPr>
        <w:t>mm</w:t>
      </w:r>
      <w:r w:rsidR="0003421F">
        <w:rPr>
          <w:rFonts w:ascii="HelveticaNeueLT Pro 45 Lt" w:hAnsi="HelveticaNeueLT Pro 45 Lt" w:cs="HelveticaNeueLT Pro 65 Md"/>
          <w:color w:val="000000"/>
          <w:sz w:val="24"/>
          <w:szCs w:val="24"/>
        </w:rPr>
        <w:t>³</w:t>
      </w:r>
      <w:r w:rsidR="00AF7C5E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) </w:t>
      </w:r>
      <w:r w:rsidR="0003421F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verfügbar. </w:t>
      </w:r>
      <w:r w:rsidRPr="006A6617">
        <w:rPr>
          <w:rFonts w:ascii="HelveticaNeueLT Pro 45 Lt" w:hAnsi="HelveticaNeueLT Pro 45 Lt" w:cs="HelveticaNeueLT Pro 65 Md"/>
          <w:color w:val="000000"/>
          <w:sz w:val="24"/>
          <w:szCs w:val="24"/>
        </w:rPr>
        <w:t>D</w:t>
      </w:r>
      <w:r>
        <w:rPr>
          <w:rFonts w:ascii="HelveticaNeueLT Pro 45 Lt" w:hAnsi="HelveticaNeueLT Pro 45 Lt" w:cs="HelveticaNeueLT Pro 65 Md"/>
          <w:color w:val="000000"/>
          <w:sz w:val="24"/>
          <w:szCs w:val="24"/>
        </w:rPr>
        <w:t>ie</w:t>
      </w:r>
      <w:r w:rsidRPr="006A6617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 Gehäuse </w:t>
      </w:r>
      <w:r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sind </w:t>
      </w:r>
      <w:r w:rsidRPr="006A6617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silikonvergossen, um ein hohes Maß an Schock- und Vibrationsfestigkeit zu gewährleisten. </w:t>
      </w:r>
    </w:p>
    <w:p w14:paraId="0C629AB1" w14:textId="3B2C5C4F" w:rsidR="00EC7F02" w:rsidRDefault="006A6617" w:rsidP="00D85823">
      <w:pPr>
        <w:tabs>
          <w:tab w:val="left" w:pos="9356"/>
        </w:tabs>
        <w:ind w:left="1134" w:right="1252"/>
        <w:rPr>
          <w:rFonts w:ascii="HelveticaNeueLT Pro 45 Lt" w:hAnsi="HelveticaNeueLT Pro 45 Lt" w:cs="HelveticaNeueLT Pro 65 Md"/>
          <w:color w:val="000000"/>
          <w:sz w:val="24"/>
          <w:szCs w:val="24"/>
        </w:rPr>
      </w:pPr>
      <w:r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Beides </w:t>
      </w:r>
      <w:r w:rsidR="00E706F4" w:rsidRPr="00D05323">
        <w:rPr>
          <w:rFonts w:ascii="HelveticaNeueLT Pro 45 Lt" w:hAnsi="HelveticaNeueLT Pro 45 Lt" w:cs="HelveticaNeueLT Pro 65 Md"/>
          <w:color w:val="000000"/>
          <w:sz w:val="24"/>
          <w:szCs w:val="24"/>
        </w:rPr>
        <w:t>ist vorteilhaft für Bahnanwendungen nach EN 50155</w:t>
      </w:r>
      <w:r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 und überall sonst, wo raue Umgebungsbedingungen und unstabile</w:t>
      </w:r>
      <w:r w:rsidR="00D85823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, </w:t>
      </w:r>
      <w:r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stark wechselnde </w:t>
      </w:r>
      <w:r w:rsidR="00D85823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oder vorab nicht bekannte </w:t>
      </w:r>
      <w:r>
        <w:rPr>
          <w:rFonts w:ascii="HelveticaNeueLT Pro 45 Lt" w:hAnsi="HelveticaNeueLT Pro 45 Lt" w:cs="HelveticaNeueLT Pro 65 Md"/>
          <w:color w:val="000000"/>
          <w:sz w:val="24"/>
          <w:szCs w:val="24"/>
        </w:rPr>
        <w:t>Versorgungsspannungen zur Verfügung stehen</w:t>
      </w:r>
      <w:r w:rsidR="0003421F">
        <w:rPr>
          <w:rFonts w:ascii="HelveticaNeueLT Pro 45 Lt" w:hAnsi="HelveticaNeueLT Pro 45 Lt" w:cs="HelveticaNeueLT Pro 65 Md"/>
          <w:color w:val="000000"/>
          <w:sz w:val="24"/>
          <w:szCs w:val="24"/>
        </w:rPr>
        <w:t>. Anwendungsbereiche sind beispielsweise</w:t>
      </w:r>
      <w:r w:rsidR="00D85823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 Mobil- oder Industrieanwendungen, Messtechnik, Telekommunikation oder IT. So kann eine einheitliche Bestückung alle vorkommenden Einsatzfälle ohne Umbauten oder komplizierte Lagerhaltung unterschiedlicher Varianten abdecken. </w:t>
      </w:r>
    </w:p>
    <w:p w14:paraId="70B6CCCE" w14:textId="3C6DF4FC" w:rsidR="00D05323" w:rsidRPr="00D05323" w:rsidRDefault="00EC7F02" w:rsidP="00EC7F02">
      <w:pPr>
        <w:tabs>
          <w:tab w:val="left" w:pos="9356"/>
        </w:tabs>
        <w:ind w:left="1134" w:right="1252"/>
        <w:rPr>
          <w:rFonts w:ascii="HelveticaNeueLT Pro 45 Lt" w:hAnsi="HelveticaNeueLT Pro 45 Lt" w:cs="HelveticaNeueLT Pro 65 Md"/>
          <w:color w:val="000000"/>
          <w:sz w:val="24"/>
          <w:szCs w:val="24"/>
        </w:rPr>
      </w:pPr>
      <w:r w:rsidRPr="00D05323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Die Wandler haben </w:t>
      </w:r>
      <w:r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dennoch </w:t>
      </w:r>
      <w:r w:rsidRPr="00D05323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einen Wirkungsgrad von bis zu 90% und können bei Gehäusetemperaturen von -40 bis +100 °C betrieben werden. </w:t>
      </w:r>
      <w:r>
        <w:rPr>
          <w:rFonts w:ascii="HelveticaNeueLT Pro 45 Lt" w:hAnsi="HelveticaNeueLT Pro 45 Lt" w:cs="HelveticaNeueLT Pro 65 Md"/>
          <w:color w:val="000000"/>
          <w:sz w:val="24"/>
          <w:szCs w:val="24"/>
        </w:rPr>
        <w:t>Ihre</w:t>
      </w:r>
      <w:r w:rsidRPr="00D05323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 Montageplatte eignet sich zur Kontaktkühlung</w:t>
      </w:r>
      <w:r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 und</w:t>
      </w:r>
      <w:r w:rsidRPr="00D05323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 kann entweder an Gehäuseteile oder Kühlplatten montiert werden oder als Schnittstelle zu Kühlkörpern zur Konvektions- oder Zwangsbelüftung </w:t>
      </w:r>
      <w:r>
        <w:rPr>
          <w:rFonts w:ascii="HelveticaNeueLT Pro 45 Lt" w:hAnsi="HelveticaNeueLT Pro 45 Lt" w:cs="HelveticaNeueLT Pro 65 Md"/>
          <w:color w:val="000000"/>
          <w:sz w:val="24"/>
          <w:szCs w:val="24"/>
        </w:rPr>
        <w:t>dienen</w:t>
      </w:r>
      <w:r w:rsidRPr="00D05323">
        <w:rPr>
          <w:rFonts w:ascii="HelveticaNeueLT Pro 45 Lt" w:hAnsi="HelveticaNeueLT Pro 45 Lt" w:cs="HelveticaNeueLT Pro 65 Md"/>
          <w:color w:val="000000"/>
          <w:sz w:val="24"/>
          <w:szCs w:val="24"/>
        </w:rPr>
        <w:t>.</w:t>
      </w:r>
      <w:r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 </w:t>
      </w:r>
    </w:p>
    <w:p w14:paraId="6EF49BE1" w14:textId="48BA8D35" w:rsidR="00D05323" w:rsidRPr="00D05323" w:rsidRDefault="0028690C" w:rsidP="00D05323">
      <w:pPr>
        <w:tabs>
          <w:tab w:val="left" w:pos="9356"/>
        </w:tabs>
        <w:ind w:left="1134" w:right="1252"/>
        <w:rPr>
          <w:rFonts w:ascii="HelveticaNeueLT Pro 45 Lt" w:hAnsi="HelveticaNeueLT Pro 45 Lt" w:cs="HelveticaNeueLT Pro 65 Md"/>
          <w:color w:val="000000"/>
          <w:sz w:val="24"/>
          <w:szCs w:val="24"/>
        </w:rPr>
      </w:pPr>
      <w:r>
        <w:rPr>
          <w:rFonts w:ascii="HelveticaNeueLT Pro 45 Lt" w:hAnsi="HelveticaNeueLT Pro 45 Lt" w:cs="HelveticaNeueLT Pro 65 Md"/>
          <w:color w:val="000000"/>
          <w:sz w:val="24"/>
          <w:szCs w:val="24"/>
        </w:rPr>
        <w:lastRenderedPageBreak/>
        <w:t>D</w:t>
      </w:r>
      <w:r w:rsidR="00D85823">
        <w:rPr>
          <w:rFonts w:ascii="HelveticaNeueLT Pro 45 Lt" w:hAnsi="HelveticaNeueLT Pro 45 Lt" w:cs="HelveticaNeueLT Pro 65 Md"/>
          <w:color w:val="000000"/>
          <w:sz w:val="24"/>
          <w:szCs w:val="24"/>
        </w:rPr>
        <w:t>ie</w:t>
      </w:r>
      <w:r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 Baustein</w:t>
      </w:r>
      <w:r w:rsidR="00D85823">
        <w:rPr>
          <w:rFonts w:ascii="HelveticaNeueLT Pro 45 Lt" w:hAnsi="HelveticaNeueLT Pro 45 Lt" w:cs="HelveticaNeueLT Pro 65 Md"/>
          <w:color w:val="000000"/>
          <w:sz w:val="24"/>
          <w:szCs w:val="24"/>
        </w:rPr>
        <w:t>e</w:t>
      </w:r>
      <w:r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 </w:t>
      </w:r>
      <w:r w:rsidR="00D85823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sind </w:t>
      </w:r>
      <w:r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mit Nennausgangsspannungen von </w:t>
      </w:r>
      <w:r w:rsidR="00D85823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5, </w:t>
      </w:r>
      <w:r w:rsidR="00D05323" w:rsidRPr="00D05323">
        <w:rPr>
          <w:rFonts w:ascii="HelveticaNeueLT Pro 45 Lt" w:hAnsi="HelveticaNeueLT Pro 45 Lt" w:cs="HelveticaNeueLT Pro 65 Md"/>
          <w:color w:val="000000"/>
          <w:sz w:val="24"/>
          <w:szCs w:val="24"/>
        </w:rPr>
        <w:t>12, 15, 24</w:t>
      </w:r>
      <w:r w:rsidR="00D85823">
        <w:rPr>
          <w:rFonts w:ascii="HelveticaNeueLT Pro 45 Lt" w:hAnsi="HelveticaNeueLT Pro 45 Lt" w:cs="HelveticaNeueLT Pro 65 Md"/>
          <w:color w:val="000000"/>
          <w:sz w:val="24"/>
          <w:szCs w:val="24"/>
        </w:rPr>
        <w:t>, 28</w:t>
      </w:r>
      <w:r w:rsidR="00D05323" w:rsidRPr="00D05323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 und 48</w:t>
      </w:r>
      <w:r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 </w:t>
      </w:r>
      <w:r w:rsidR="00D05323" w:rsidRPr="00D05323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V </w:t>
      </w:r>
      <w:r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DC </w:t>
      </w:r>
      <w:r w:rsidR="00D05323" w:rsidRPr="00D05323">
        <w:rPr>
          <w:rFonts w:ascii="HelveticaNeueLT Pro 45 Lt" w:hAnsi="HelveticaNeueLT Pro 45 Lt" w:cs="HelveticaNeueLT Pro 65 Md"/>
          <w:color w:val="000000"/>
          <w:sz w:val="24"/>
          <w:szCs w:val="24"/>
        </w:rPr>
        <w:t>verfügbar</w:t>
      </w:r>
      <w:r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, </w:t>
      </w:r>
      <w:r w:rsidR="00D85823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teils auch </w:t>
      </w:r>
      <w:r w:rsidR="0003421F">
        <w:rPr>
          <w:rFonts w:ascii="HelveticaNeueLT Pro 45 Lt" w:hAnsi="HelveticaNeueLT Pro 45 Lt" w:cs="HelveticaNeueLT Pro 65 Md"/>
          <w:color w:val="000000"/>
          <w:sz w:val="24"/>
          <w:szCs w:val="24"/>
        </w:rPr>
        <w:t>mit dualen Ausgangsspannungen. Einige Module können</w:t>
      </w:r>
      <w:r w:rsidR="00D85823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 </w:t>
      </w:r>
      <w:r>
        <w:rPr>
          <w:rFonts w:ascii="HelveticaNeueLT Pro 45 Lt" w:hAnsi="HelveticaNeueLT Pro 45 Lt" w:cs="HelveticaNeueLT Pro 65 Md"/>
          <w:color w:val="000000"/>
          <w:sz w:val="24"/>
          <w:szCs w:val="24"/>
        </w:rPr>
        <w:t>zusätzlich</w:t>
      </w:r>
      <w:r w:rsidR="00D05323" w:rsidRPr="00D05323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 über einen Bereich von -20% bis +15% </w:t>
      </w:r>
      <w:r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justiert werden. </w:t>
      </w:r>
      <w:r w:rsidR="00D05323" w:rsidRPr="00D05323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Alle Modelle sind mit Überstrom-, Ausgangsüberspannungs- und Übertemperaturschutz </w:t>
      </w:r>
      <w:r w:rsidR="00D85823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sowie </w:t>
      </w:r>
      <w:r w:rsidR="00D85823" w:rsidRPr="00D05323">
        <w:rPr>
          <w:rFonts w:ascii="HelveticaNeueLT Pro 45 Lt" w:hAnsi="HelveticaNeueLT Pro 45 Lt" w:cs="HelveticaNeueLT Pro 65 Md"/>
          <w:color w:val="000000"/>
          <w:sz w:val="24"/>
          <w:szCs w:val="24"/>
        </w:rPr>
        <w:t>eine</w:t>
      </w:r>
      <w:r w:rsidR="00D85823">
        <w:rPr>
          <w:rFonts w:ascii="HelveticaNeueLT Pro 45 Lt" w:hAnsi="HelveticaNeueLT Pro 45 Lt" w:cs="HelveticaNeueLT Pro 65 Md"/>
          <w:color w:val="000000"/>
          <w:sz w:val="24"/>
          <w:szCs w:val="24"/>
        </w:rPr>
        <w:t>r</w:t>
      </w:r>
      <w:r w:rsidR="00D85823" w:rsidRPr="00D05323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 Remote On/Off</w:t>
      </w:r>
      <w:r w:rsidR="00D85823">
        <w:rPr>
          <w:rFonts w:ascii="HelveticaNeueLT Pro 45 Lt" w:hAnsi="HelveticaNeueLT Pro 45 Lt" w:cs="HelveticaNeueLT Pro 65 Md"/>
          <w:color w:val="000000"/>
          <w:sz w:val="24"/>
          <w:szCs w:val="24"/>
        </w:rPr>
        <w:t>-</w:t>
      </w:r>
      <w:r w:rsidR="00D85823" w:rsidRPr="00D05323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Funktion </w:t>
      </w:r>
      <w:r w:rsidR="00D05323" w:rsidRPr="00D05323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ausgestattet. </w:t>
      </w:r>
      <w:r w:rsidR="00D85823">
        <w:rPr>
          <w:rFonts w:ascii="HelveticaNeueLT Pro 45 Lt" w:hAnsi="HelveticaNeueLT Pro 45 Lt" w:cs="HelveticaNeueLT Pro 65 Md"/>
          <w:color w:val="000000"/>
          <w:sz w:val="24"/>
          <w:szCs w:val="24"/>
        </w:rPr>
        <w:t>Teilweise verfügbar sind</w:t>
      </w:r>
      <w:r w:rsidR="00D05323" w:rsidRPr="00D05323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 Remote Sense</w:t>
      </w:r>
      <w:r w:rsidR="00CE06F1">
        <w:rPr>
          <w:rFonts w:ascii="HelveticaNeueLT Pro 45 Lt" w:hAnsi="HelveticaNeueLT Pro 45 Lt" w:cs="HelveticaNeueLT Pro 65 Md"/>
          <w:color w:val="000000"/>
          <w:sz w:val="24"/>
          <w:szCs w:val="24"/>
        </w:rPr>
        <w:t>-</w:t>
      </w:r>
      <w:r w:rsidR="00D05323" w:rsidRPr="00D05323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Anschlüsse, Frequenzsynchronisation der Schaltfrequenz mit einer externen Taktfrequenz </w:t>
      </w:r>
      <w:r w:rsidR="0003421F">
        <w:rPr>
          <w:rFonts w:ascii="HelveticaNeueLT Pro 45 Lt" w:hAnsi="HelveticaNeueLT Pro 45 Lt" w:cs="HelveticaNeueLT Pro 65 Md"/>
          <w:color w:val="000000"/>
          <w:sz w:val="24"/>
          <w:szCs w:val="24"/>
        </w:rPr>
        <w:t>sowie</w:t>
      </w:r>
      <w:r w:rsidR="00D05323" w:rsidRPr="00D05323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 die Möglichkeit</w:t>
      </w:r>
      <w:r w:rsidR="00CE06F1">
        <w:rPr>
          <w:rFonts w:ascii="HelveticaNeueLT Pro 45 Lt" w:hAnsi="HelveticaNeueLT Pro 45 Lt" w:cs="HelveticaNeueLT Pro 65 Md"/>
          <w:color w:val="000000"/>
          <w:sz w:val="24"/>
          <w:szCs w:val="24"/>
        </w:rPr>
        <w:t>,</w:t>
      </w:r>
      <w:r w:rsidR="00D05323" w:rsidRPr="00D05323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 Elektrolytkondensatoren an den internen Zwischenkreis anzuschließen, um die Überbrückungszeit </w:t>
      </w:r>
      <w:r w:rsidR="00CE06F1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bei Netzunterbrechungen </w:t>
      </w:r>
      <w:r w:rsidR="00D05323" w:rsidRPr="00D05323">
        <w:rPr>
          <w:rFonts w:ascii="HelveticaNeueLT Pro 45 Lt" w:hAnsi="HelveticaNeueLT Pro 45 Lt" w:cs="HelveticaNeueLT Pro 65 Md"/>
          <w:color w:val="000000"/>
          <w:sz w:val="24"/>
          <w:szCs w:val="24"/>
        </w:rPr>
        <w:t>effizient zu verlängern.</w:t>
      </w:r>
    </w:p>
    <w:p w14:paraId="32E22670" w14:textId="5F1B84B4" w:rsidR="005F62C0" w:rsidRDefault="00D05323" w:rsidP="00026BE1">
      <w:pPr>
        <w:tabs>
          <w:tab w:val="left" w:pos="9356"/>
        </w:tabs>
        <w:ind w:left="1134" w:right="1252"/>
        <w:rPr>
          <w:rFonts w:ascii="HelveticaNeueLT Pro 45 Lt" w:hAnsi="HelveticaNeueLT Pro 45 Lt" w:cs="HelveticaNeueLT Pro 65 Md"/>
          <w:color w:val="000000"/>
          <w:sz w:val="24"/>
          <w:szCs w:val="24"/>
        </w:rPr>
      </w:pPr>
      <w:r w:rsidRPr="00D05323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Die Isolation zwischen Eingang und Ausgang beträgt </w:t>
      </w:r>
      <w:r w:rsidR="00D85823">
        <w:rPr>
          <w:rFonts w:ascii="HelveticaNeueLT Pro 45 Lt" w:hAnsi="HelveticaNeueLT Pro 45 Lt" w:cs="HelveticaNeueLT Pro 65 Md"/>
          <w:color w:val="000000"/>
          <w:sz w:val="24"/>
          <w:szCs w:val="24"/>
        </w:rPr>
        <w:t>mindestens 25</w:t>
      </w:r>
      <w:r w:rsidRPr="00D05323">
        <w:rPr>
          <w:rFonts w:ascii="HelveticaNeueLT Pro 45 Lt" w:hAnsi="HelveticaNeueLT Pro 45 Lt" w:cs="HelveticaNeueLT Pro 65 Md"/>
          <w:color w:val="000000"/>
          <w:sz w:val="24"/>
          <w:szCs w:val="24"/>
        </w:rPr>
        <w:t>00</w:t>
      </w:r>
      <w:r w:rsidR="00CE06F1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 </w:t>
      </w:r>
      <w:r w:rsidRPr="00D05323">
        <w:rPr>
          <w:rFonts w:ascii="HelveticaNeueLT Pro 45 Lt" w:hAnsi="HelveticaNeueLT Pro 45 Lt" w:cs="HelveticaNeueLT Pro 65 Md"/>
          <w:color w:val="000000"/>
          <w:sz w:val="24"/>
          <w:szCs w:val="24"/>
        </w:rPr>
        <w:t>V</w:t>
      </w:r>
      <w:r w:rsidR="00CE06F1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 </w:t>
      </w:r>
      <w:r w:rsidR="00D85823">
        <w:rPr>
          <w:rFonts w:ascii="HelveticaNeueLT Pro 45 Lt" w:hAnsi="HelveticaNeueLT Pro 45 Lt" w:cs="HelveticaNeueLT Pro 65 Md"/>
          <w:color w:val="000000"/>
          <w:sz w:val="24"/>
          <w:szCs w:val="24"/>
        </w:rPr>
        <w:t>D</w:t>
      </w:r>
      <w:r w:rsidR="00CE06F1">
        <w:rPr>
          <w:rFonts w:ascii="HelveticaNeueLT Pro 45 Lt" w:hAnsi="HelveticaNeueLT Pro 45 Lt" w:cs="HelveticaNeueLT Pro 65 Md"/>
          <w:color w:val="000000"/>
          <w:sz w:val="24"/>
          <w:szCs w:val="24"/>
        </w:rPr>
        <w:t>C</w:t>
      </w:r>
      <w:r w:rsidRPr="00D05323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, Die Sicherheit ist </w:t>
      </w:r>
      <w:r w:rsidR="00CE06F1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mit </w:t>
      </w:r>
      <w:r w:rsidRPr="00D05323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IEC/UL/CSA/EN 62368-1 </w:t>
      </w:r>
      <w:r w:rsidR="00CE06F1">
        <w:rPr>
          <w:rFonts w:ascii="HelveticaNeueLT Pro 45 Lt" w:hAnsi="HelveticaNeueLT Pro 45 Lt" w:cs="HelveticaNeueLT Pro 65 Md"/>
          <w:color w:val="000000"/>
          <w:sz w:val="24"/>
          <w:szCs w:val="24"/>
        </w:rPr>
        <w:t>zertifiziert</w:t>
      </w:r>
      <w:r w:rsidR="0003421F">
        <w:rPr>
          <w:rFonts w:ascii="HelveticaNeueLT Pro 45 Lt" w:hAnsi="HelveticaNeueLT Pro 45 Lt" w:cs="HelveticaNeueLT Pro 65 Md"/>
          <w:color w:val="000000"/>
          <w:sz w:val="24"/>
          <w:szCs w:val="24"/>
        </w:rPr>
        <w:t>.</w:t>
      </w:r>
      <w:r w:rsidR="00CE06F1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 </w:t>
      </w:r>
      <w:r w:rsidRPr="00D05323">
        <w:rPr>
          <w:rFonts w:ascii="HelveticaNeueLT Pro 45 Lt" w:hAnsi="HelveticaNeueLT Pro 45 Lt" w:cs="HelveticaNeueLT Pro 65 Md"/>
          <w:color w:val="000000"/>
          <w:sz w:val="24"/>
          <w:szCs w:val="24"/>
        </w:rPr>
        <w:t>CE- und UKCA</w:t>
      </w:r>
      <w:r w:rsidR="00CE06F1">
        <w:rPr>
          <w:rFonts w:ascii="HelveticaNeueLT Pro 45 Lt" w:hAnsi="HelveticaNeueLT Pro 45 Lt" w:cs="HelveticaNeueLT Pro 65 Md"/>
          <w:color w:val="000000"/>
          <w:sz w:val="24"/>
          <w:szCs w:val="24"/>
        </w:rPr>
        <w:t>-</w:t>
      </w:r>
      <w:r w:rsidRPr="00D05323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Kennzeichnung bestätigen die Einhaltung </w:t>
      </w:r>
      <w:r w:rsidR="00CE06F1">
        <w:rPr>
          <w:rFonts w:ascii="HelveticaNeueLT Pro 45 Lt" w:hAnsi="HelveticaNeueLT Pro 45 Lt" w:cs="HelveticaNeueLT Pro 65 Md"/>
          <w:color w:val="000000"/>
          <w:sz w:val="24"/>
          <w:szCs w:val="24"/>
        </w:rPr>
        <w:t>von</w:t>
      </w:r>
      <w:r w:rsidRPr="00D05323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 Niederspannungs- und RoHS-Richtlinien.</w:t>
      </w:r>
      <w:r w:rsidR="00CE06F1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 </w:t>
      </w:r>
      <w:r w:rsidRPr="00D05323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Für Bahnanwendungen wurden die </w:t>
      </w:r>
      <w:r w:rsidR="00CE06F1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Wandler </w:t>
      </w:r>
      <w:r w:rsidRPr="00D05323">
        <w:rPr>
          <w:rFonts w:ascii="HelveticaNeueLT Pro 45 Lt" w:hAnsi="HelveticaNeueLT Pro 45 Lt" w:cs="HelveticaNeueLT Pro 65 Md"/>
          <w:color w:val="000000"/>
          <w:sz w:val="24"/>
          <w:szCs w:val="24"/>
        </w:rPr>
        <w:t>in einem typischen Prüfaufbau nach EN 50155</w:t>
      </w:r>
      <w:r w:rsidR="00150762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 getestet</w:t>
      </w:r>
      <w:r w:rsidR="0003421F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. Mit Ausnahme des 20-W-Typs erfolgten zudem Prüfung und Bewertung </w:t>
      </w:r>
      <w:r w:rsidR="00150762">
        <w:rPr>
          <w:rFonts w:ascii="HelveticaNeueLT Pro 45 Lt" w:hAnsi="HelveticaNeueLT Pro 45 Lt" w:cs="HelveticaNeueLT Pro 65 Md"/>
          <w:color w:val="000000"/>
          <w:sz w:val="24"/>
          <w:szCs w:val="24"/>
        </w:rPr>
        <w:t>nach</w:t>
      </w:r>
      <w:r w:rsidRPr="00D05323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 EN 45545-2</w:t>
      </w:r>
      <w:r w:rsidR="00D85823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 (Brandlast)</w:t>
      </w:r>
      <w:r w:rsidRPr="00D05323">
        <w:rPr>
          <w:rFonts w:ascii="HelveticaNeueLT Pro 45 Lt" w:hAnsi="HelveticaNeueLT Pro 45 Lt" w:cs="HelveticaNeueLT Pro 65 Md"/>
          <w:color w:val="000000"/>
          <w:sz w:val="24"/>
          <w:szCs w:val="24"/>
        </w:rPr>
        <w:t>, EN</w:t>
      </w:r>
      <w:r w:rsidR="005F2C2C">
        <w:rPr>
          <w:rFonts w:ascii="HelveticaNeueLT Pro 45 Lt" w:hAnsi="HelveticaNeueLT Pro 45 Lt" w:cs="HelveticaNeueLT Pro 65 Md"/>
          <w:color w:val="000000"/>
          <w:sz w:val="24"/>
          <w:szCs w:val="24"/>
        </w:rPr>
        <w:t> </w:t>
      </w:r>
      <w:r w:rsidRPr="00D05323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61373 </w:t>
      </w:r>
      <w:r w:rsidR="00D85823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(Schock &amp; Vibration) </w:t>
      </w:r>
      <w:r w:rsidRPr="00D05323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und EN 50121-3-2 </w:t>
      </w:r>
      <w:r w:rsidR="00150762">
        <w:rPr>
          <w:rFonts w:ascii="HelveticaNeueLT Pro 45 Lt" w:hAnsi="HelveticaNeueLT Pro 45 Lt" w:cs="HelveticaNeueLT Pro 65 Md"/>
          <w:color w:val="000000"/>
          <w:sz w:val="24"/>
          <w:szCs w:val="24"/>
        </w:rPr>
        <w:t>(EMV)</w:t>
      </w:r>
      <w:r w:rsidRPr="00D05323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. </w:t>
      </w:r>
    </w:p>
    <w:p w14:paraId="008886BF" w14:textId="3FB7A7A6" w:rsidR="00C76F87" w:rsidRPr="00F46AA2" w:rsidRDefault="00C76F87" w:rsidP="005F62C0">
      <w:pPr>
        <w:tabs>
          <w:tab w:val="left" w:pos="9356"/>
        </w:tabs>
        <w:ind w:left="1134" w:right="1252"/>
        <w:rPr>
          <w:rFonts w:ascii="HelveticaNeueLT Pro 45 Lt" w:hAnsi="HelveticaNeueLT Pro 45 Lt" w:cs="HelveticaNeueLT Pro 65 Md"/>
          <w:color w:val="000000"/>
          <w:sz w:val="24"/>
          <w:szCs w:val="24"/>
        </w:rPr>
      </w:pPr>
      <w:r w:rsidRPr="00F46AA2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Weitere </w:t>
      </w:r>
      <w:r w:rsidRPr="00F46AA2">
        <w:rPr>
          <w:rFonts w:ascii="HelveticaNeueLT Pro 45 Lt" w:hAnsi="HelveticaNeueLT Pro 45 Lt" w:cs="Tahoma"/>
          <w:sz w:val="24"/>
          <w:szCs w:val="18"/>
        </w:rPr>
        <w:t>Informationen erhalten Sie unter:</w:t>
      </w:r>
      <w:hyperlink r:id="rId8" w:history="1">
        <w:r w:rsidRPr="00E10450">
          <w:rPr>
            <w:rStyle w:val="Hyperlink"/>
            <w:rFonts w:ascii="HelveticaNeueLT Pro 45 Lt" w:hAnsi="HelveticaNeueLT Pro 45 Lt" w:cs="HelveticaNeueLT Pro 65 Md"/>
            <w:b/>
            <w:bCs/>
            <w:sz w:val="24"/>
            <w:szCs w:val="24"/>
          </w:rPr>
          <w:t xml:space="preserve"> </w:t>
        </w:r>
        <w:r w:rsidRPr="00E10450">
          <w:rPr>
            <w:rStyle w:val="Hyperlink"/>
            <w:rFonts w:ascii="HelveticaNeueLT Pro 45 Lt" w:hAnsi="HelveticaNeueLT Pro 45 Lt" w:cs="HelveticaNeueLT Pro 65 Md"/>
            <w:b/>
            <w:bCs/>
            <w:color w:val="548DD4" w:themeColor="text2" w:themeTint="99"/>
            <w:sz w:val="24"/>
            <w:szCs w:val="24"/>
          </w:rPr>
          <w:t>hy-line</w:t>
        </w:r>
        <w:r w:rsidR="00E10450" w:rsidRPr="00E10450">
          <w:rPr>
            <w:rStyle w:val="Hyperlink"/>
            <w:rFonts w:ascii="HelveticaNeueLT Pro 45 Lt" w:hAnsi="HelveticaNeueLT Pro 45 Lt" w:cs="HelveticaNeueLT Pro 65 Md"/>
            <w:b/>
            <w:bCs/>
            <w:color w:val="548DD4" w:themeColor="text2" w:themeTint="99"/>
            <w:sz w:val="24"/>
            <w:szCs w:val="24"/>
          </w:rPr>
          <w:t>-group/</w:t>
        </w:r>
        <w:r w:rsidR="00CE06F1" w:rsidRPr="00E10450">
          <w:rPr>
            <w:rStyle w:val="Hyperlink"/>
            <w:rFonts w:ascii="HelveticaNeueLT Pro 45 Lt" w:hAnsi="HelveticaNeueLT Pro 45 Lt" w:cs="HelveticaNeueLT Pro 65 Md"/>
            <w:b/>
            <w:bCs/>
            <w:color w:val="548DD4" w:themeColor="text2" w:themeTint="99"/>
            <w:sz w:val="24"/>
            <w:szCs w:val="24"/>
          </w:rPr>
          <w:t>py</w:t>
        </w:r>
        <w:r w:rsidR="00D85823" w:rsidRPr="00E10450">
          <w:rPr>
            <w:rStyle w:val="Hyperlink"/>
            <w:rFonts w:ascii="HelveticaNeueLT Pro 45 Lt" w:hAnsi="HelveticaNeueLT Pro 45 Lt" w:cs="HelveticaNeueLT Pro 65 Md"/>
            <w:b/>
            <w:bCs/>
            <w:color w:val="548DD4" w:themeColor="text2" w:themeTint="99"/>
            <w:sz w:val="24"/>
            <w:szCs w:val="24"/>
          </w:rPr>
          <w:t>x</w:t>
        </w:r>
      </w:hyperlink>
    </w:p>
    <w:p w14:paraId="10A5EB96" w14:textId="2A5DCF9A" w:rsidR="00C528CB" w:rsidRDefault="00C528CB" w:rsidP="00ED17FA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uppressAutoHyphens/>
        <w:autoSpaceDE w:val="0"/>
        <w:autoSpaceDN w:val="0"/>
        <w:adjustRightInd w:val="0"/>
        <w:spacing w:after="0" w:line="288" w:lineRule="auto"/>
        <w:ind w:left="1134" w:right="1252" w:hanging="11"/>
        <w:textAlignment w:val="center"/>
        <w:rPr>
          <w:rFonts w:ascii="HelveticaNeueLT Pro 45 Lt" w:hAnsi="HelveticaNeueLT Pro 45 Lt" w:cs="HelveticaNeueLT Pro 45 Lt"/>
          <w:color w:val="000000"/>
          <w:sz w:val="24"/>
          <w:szCs w:val="24"/>
        </w:rPr>
      </w:pPr>
    </w:p>
    <w:p w14:paraId="6BF203A3" w14:textId="3E826300" w:rsidR="00C54BA7" w:rsidRDefault="00C54BA7" w:rsidP="00ED17FA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uppressAutoHyphens/>
        <w:autoSpaceDE w:val="0"/>
        <w:autoSpaceDN w:val="0"/>
        <w:adjustRightInd w:val="0"/>
        <w:spacing w:after="0" w:line="288" w:lineRule="auto"/>
        <w:ind w:left="1134" w:right="1252" w:hanging="11"/>
        <w:textAlignment w:val="center"/>
        <w:rPr>
          <w:rFonts w:ascii="HelveticaNeueLT Pro 45 Lt" w:hAnsi="HelveticaNeueLT Pro 45 Lt" w:cs="HelveticaNeueLT Pro 45 Lt"/>
          <w:color w:val="000000"/>
          <w:sz w:val="24"/>
          <w:szCs w:val="24"/>
        </w:rPr>
      </w:pPr>
    </w:p>
    <w:p w14:paraId="2B1CC84C" w14:textId="0A3CE886" w:rsidR="00C54BA7" w:rsidRDefault="00C54BA7" w:rsidP="00ED17FA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uppressAutoHyphens/>
        <w:autoSpaceDE w:val="0"/>
        <w:autoSpaceDN w:val="0"/>
        <w:adjustRightInd w:val="0"/>
        <w:spacing w:after="0" w:line="288" w:lineRule="auto"/>
        <w:ind w:left="1134" w:right="1252" w:hanging="11"/>
        <w:textAlignment w:val="center"/>
        <w:rPr>
          <w:rFonts w:ascii="HelveticaNeueLT Pro 45 Lt" w:hAnsi="HelveticaNeueLT Pro 45 Lt" w:cs="HelveticaNeueLT Pro 45 Lt"/>
          <w:color w:val="000000"/>
          <w:sz w:val="24"/>
          <w:szCs w:val="24"/>
        </w:rPr>
      </w:pPr>
    </w:p>
    <w:p w14:paraId="5DB11925" w14:textId="6E1E90AE" w:rsidR="00C54BA7" w:rsidRDefault="00C54BA7" w:rsidP="00ED17FA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uppressAutoHyphens/>
        <w:autoSpaceDE w:val="0"/>
        <w:autoSpaceDN w:val="0"/>
        <w:adjustRightInd w:val="0"/>
        <w:spacing w:after="0" w:line="288" w:lineRule="auto"/>
        <w:ind w:left="1134" w:right="1252" w:hanging="11"/>
        <w:textAlignment w:val="center"/>
        <w:rPr>
          <w:rFonts w:ascii="HelveticaNeueLT Pro 45 Lt" w:hAnsi="HelveticaNeueLT Pro 45 Lt" w:cs="HelveticaNeueLT Pro 45 Lt"/>
          <w:color w:val="000000"/>
          <w:sz w:val="24"/>
          <w:szCs w:val="24"/>
        </w:rPr>
      </w:pPr>
    </w:p>
    <w:p w14:paraId="25A16729" w14:textId="3BFF64CA" w:rsidR="00C54BA7" w:rsidRDefault="00C54BA7" w:rsidP="00ED17FA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uppressAutoHyphens/>
        <w:autoSpaceDE w:val="0"/>
        <w:autoSpaceDN w:val="0"/>
        <w:adjustRightInd w:val="0"/>
        <w:spacing w:after="0" w:line="288" w:lineRule="auto"/>
        <w:ind w:left="1134" w:right="1252" w:hanging="11"/>
        <w:textAlignment w:val="center"/>
        <w:rPr>
          <w:rFonts w:ascii="HelveticaNeueLT Pro 45 Lt" w:hAnsi="HelveticaNeueLT Pro 45 Lt" w:cs="HelveticaNeueLT Pro 45 Lt"/>
          <w:color w:val="000000"/>
          <w:sz w:val="24"/>
          <w:szCs w:val="24"/>
        </w:rPr>
      </w:pPr>
    </w:p>
    <w:p w14:paraId="4FCA6B81" w14:textId="238B10B4" w:rsidR="00C54BA7" w:rsidRDefault="00C54BA7" w:rsidP="00ED17FA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uppressAutoHyphens/>
        <w:autoSpaceDE w:val="0"/>
        <w:autoSpaceDN w:val="0"/>
        <w:adjustRightInd w:val="0"/>
        <w:spacing w:after="0" w:line="288" w:lineRule="auto"/>
        <w:ind w:left="1134" w:right="1252" w:hanging="11"/>
        <w:textAlignment w:val="center"/>
        <w:rPr>
          <w:rFonts w:ascii="HelveticaNeueLT Pro 45 Lt" w:hAnsi="HelveticaNeueLT Pro 45 Lt" w:cs="HelveticaNeueLT Pro 45 Lt"/>
          <w:color w:val="000000"/>
          <w:sz w:val="24"/>
          <w:szCs w:val="24"/>
        </w:rPr>
      </w:pPr>
    </w:p>
    <w:p w14:paraId="290C7EE4" w14:textId="5F6CBED4" w:rsidR="00C54BA7" w:rsidRDefault="00C54BA7" w:rsidP="00ED17FA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uppressAutoHyphens/>
        <w:autoSpaceDE w:val="0"/>
        <w:autoSpaceDN w:val="0"/>
        <w:adjustRightInd w:val="0"/>
        <w:spacing w:after="0" w:line="288" w:lineRule="auto"/>
        <w:ind w:left="1134" w:right="1252" w:hanging="11"/>
        <w:textAlignment w:val="center"/>
        <w:rPr>
          <w:rFonts w:ascii="HelveticaNeueLT Pro 45 Lt" w:hAnsi="HelveticaNeueLT Pro 45 Lt" w:cs="HelveticaNeueLT Pro 45 Lt"/>
          <w:color w:val="000000"/>
          <w:sz w:val="24"/>
          <w:szCs w:val="24"/>
        </w:rPr>
      </w:pPr>
    </w:p>
    <w:p w14:paraId="69E1A839" w14:textId="10FF916A" w:rsidR="00C54BA7" w:rsidRDefault="00C54BA7" w:rsidP="00ED17FA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uppressAutoHyphens/>
        <w:autoSpaceDE w:val="0"/>
        <w:autoSpaceDN w:val="0"/>
        <w:adjustRightInd w:val="0"/>
        <w:spacing w:after="0" w:line="288" w:lineRule="auto"/>
        <w:ind w:left="1134" w:right="1252" w:hanging="11"/>
        <w:textAlignment w:val="center"/>
        <w:rPr>
          <w:rFonts w:ascii="HelveticaNeueLT Pro 45 Lt" w:hAnsi="HelveticaNeueLT Pro 45 Lt" w:cs="HelveticaNeueLT Pro 45 Lt"/>
          <w:color w:val="000000"/>
          <w:sz w:val="24"/>
          <w:szCs w:val="24"/>
        </w:rPr>
      </w:pPr>
    </w:p>
    <w:p w14:paraId="377A48E7" w14:textId="694BA500" w:rsidR="00C54BA7" w:rsidRDefault="00C54BA7" w:rsidP="00ED17FA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uppressAutoHyphens/>
        <w:autoSpaceDE w:val="0"/>
        <w:autoSpaceDN w:val="0"/>
        <w:adjustRightInd w:val="0"/>
        <w:spacing w:after="0" w:line="288" w:lineRule="auto"/>
        <w:ind w:left="1134" w:right="1252" w:hanging="11"/>
        <w:textAlignment w:val="center"/>
        <w:rPr>
          <w:rFonts w:ascii="HelveticaNeueLT Pro 45 Lt" w:hAnsi="HelveticaNeueLT Pro 45 Lt" w:cs="HelveticaNeueLT Pro 45 Lt"/>
          <w:color w:val="000000"/>
          <w:sz w:val="24"/>
          <w:szCs w:val="24"/>
        </w:rPr>
      </w:pPr>
    </w:p>
    <w:p w14:paraId="1605DE19" w14:textId="7A262A8A" w:rsidR="00C54BA7" w:rsidRDefault="00C54BA7" w:rsidP="00ED17FA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uppressAutoHyphens/>
        <w:autoSpaceDE w:val="0"/>
        <w:autoSpaceDN w:val="0"/>
        <w:adjustRightInd w:val="0"/>
        <w:spacing w:after="0" w:line="288" w:lineRule="auto"/>
        <w:ind w:left="1134" w:right="1252" w:hanging="11"/>
        <w:textAlignment w:val="center"/>
        <w:rPr>
          <w:rFonts w:ascii="HelveticaNeueLT Pro 45 Lt" w:hAnsi="HelveticaNeueLT Pro 45 Lt" w:cs="HelveticaNeueLT Pro 45 Lt"/>
          <w:color w:val="000000"/>
          <w:sz w:val="24"/>
          <w:szCs w:val="24"/>
        </w:rPr>
      </w:pPr>
    </w:p>
    <w:p w14:paraId="253AD896" w14:textId="5D93AE0F" w:rsidR="00C54BA7" w:rsidRDefault="00C54BA7" w:rsidP="00ED17FA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uppressAutoHyphens/>
        <w:autoSpaceDE w:val="0"/>
        <w:autoSpaceDN w:val="0"/>
        <w:adjustRightInd w:val="0"/>
        <w:spacing w:after="0" w:line="288" w:lineRule="auto"/>
        <w:ind w:left="1134" w:right="1252" w:hanging="11"/>
        <w:textAlignment w:val="center"/>
        <w:rPr>
          <w:rFonts w:ascii="HelveticaNeueLT Pro 45 Lt" w:hAnsi="HelveticaNeueLT Pro 45 Lt" w:cs="HelveticaNeueLT Pro 45 Lt"/>
          <w:color w:val="000000"/>
          <w:sz w:val="24"/>
          <w:szCs w:val="24"/>
        </w:rPr>
      </w:pPr>
    </w:p>
    <w:p w14:paraId="05895ECD" w14:textId="0206A0CA" w:rsidR="00C54BA7" w:rsidRDefault="00C54BA7" w:rsidP="00ED17FA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uppressAutoHyphens/>
        <w:autoSpaceDE w:val="0"/>
        <w:autoSpaceDN w:val="0"/>
        <w:adjustRightInd w:val="0"/>
        <w:spacing w:after="0" w:line="288" w:lineRule="auto"/>
        <w:ind w:left="1134" w:right="1252" w:hanging="11"/>
        <w:textAlignment w:val="center"/>
        <w:rPr>
          <w:rFonts w:ascii="HelveticaNeueLT Pro 45 Lt" w:hAnsi="HelveticaNeueLT Pro 45 Lt" w:cs="HelveticaNeueLT Pro 45 Lt"/>
          <w:color w:val="000000"/>
          <w:sz w:val="24"/>
          <w:szCs w:val="24"/>
        </w:rPr>
      </w:pPr>
    </w:p>
    <w:p w14:paraId="53530F58" w14:textId="34807205" w:rsidR="00C54BA7" w:rsidRDefault="00C54BA7" w:rsidP="00ED17FA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uppressAutoHyphens/>
        <w:autoSpaceDE w:val="0"/>
        <w:autoSpaceDN w:val="0"/>
        <w:adjustRightInd w:val="0"/>
        <w:spacing w:after="0" w:line="288" w:lineRule="auto"/>
        <w:ind w:left="1134" w:right="1252" w:hanging="11"/>
        <w:textAlignment w:val="center"/>
        <w:rPr>
          <w:rFonts w:ascii="HelveticaNeueLT Pro 45 Lt" w:hAnsi="HelveticaNeueLT Pro 45 Lt" w:cs="HelveticaNeueLT Pro 45 Lt"/>
          <w:color w:val="000000"/>
          <w:sz w:val="24"/>
          <w:szCs w:val="24"/>
        </w:rPr>
      </w:pPr>
    </w:p>
    <w:p w14:paraId="3EA30C7F" w14:textId="10234672" w:rsidR="00C54BA7" w:rsidRDefault="00C54BA7" w:rsidP="00ED17FA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uppressAutoHyphens/>
        <w:autoSpaceDE w:val="0"/>
        <w:autoSpaceDN w:val="0"/>
        <w:adjustRightInd w:val="0"/>
        <w:spacing w:after="0" w:line="288" w:lineRule="auto"/>
        <w:ind w:left="1134" w:right="1252" w:hanging="11"/>
        <w:textAlignment w:val="center"/>
        <w:rPr>
          <w:rFonts w:ascii="HelveticaNeueLT Pro 45 Lt" w:hAnsi="HelveticaNeueLT Pro 45 Lt" w:cs="HelveticaNeueLT Pro 45 Lt"/>
          <w:color w:val="000000"/>
          <w:sz w:val="24"/>
          <w:szCs w:val="24"/>
        </w:rPr>
      </w:pPr>
    </w:p>
    <w:p w14:paraId="345242E1" w14:textId="52DC85CF" w:rsidR="00C54BA7" w:rsidRDefault="00C54BA7" w:rsidP="00ED17FA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uppressAutoHyphens/>
        <w:autoSpaceDE w:val="0"/>
        <w:autoSpaceDN w:val="0"/>
        <w:adjustRightInd w:val="0"/>
        <w:spacing w:after="0" w:line="288" w:lineRule="auto"/>
        <w:ind w:left="1134" w:right="1252" w:hanging="11"/>
        <w:textAlignment w:val="center"/>
        <w:rPr>
          <w:rFonts w:ascii="HelveticaNeueLT Pro 45 Lt" w:hAnsi="HelveticaNeueLT Pro 45 Lt" w:cs="HelveticaNeueLT Pro 45 Lt"/>
          <w:color w:val="000000"/>
          <w:sz w:val="24"/>
          <w:szCs w:val="24"/>
        </w:rPr>
      </w:pPr>
    </w:p>
    <w:p w14:paraId="71062865" w14:textId="14488E80" w:rsidR="00C54BA7" w:rsidRDefault="00C54BA7" w:rsidP="00ED17FA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uppressAutoHyphens/>
        <w:autoSpaceDE w:val="0"/>
        <w:autoSpaceDN w:val="0"/>
        <w:adjustRightInd w:val="0"/>
        <w:spacing w:after="0" w:line="288" w:lineRule="auto"/>
        <w:ind w:left="1134" w:right="1252" w:hanging="11"/>
        <w:textAlignment w:val="center"/>
        <w:rPr>
          <w:rFonts w:ascii="HelveticaNeueLT Pro 45 Lt" w:hAnsi="HelveticaNeueLT Pro 45 Lt" w:cs="HelveticaNeueLT Pro 45 Lt"/>
          <w:color w:val="000000"/>
          <w:sz w:val="24"/>
          <w:szCs w:val="24"/>
        </w:rPr>
      </w:pPr>
    </w:p>
    <w:p w14:paraId="3E8F75E1" w14:textId="20AA071E" w:rsidR="00C54BA7" w:rsidRDefault="00C54BA7" w:rsidP="00ED17FA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uppressAutoHyphens/>
        <w:autoSpaceDE w:val="0"/>
        <w:autoSpaceDN w:val="0"/>
        <w:adjustRightInd w:val="0"/>
        <w:spacing w:after="0" w:line="288" w:lineRule="auto"/>
        <w:ind w:left="1134" w:right="1252" w:hanging="11"/>
        <w:textAlignment w:val="center"/>
        <w:rPr>
          <w:rFonts w:ascii="HelveticaNeueLT Pro 45 Lt" w:hAnsi="HelveticaNeueLT Pro 45 Lt" w:cs="HelveticaNeueLT Pro 45 Lt"/>
          <w:color w:val="000000"/>
          <w:sz w:val="24"/>
          <w:szCs w:val="24"/>
        </w:rPr>
      </w:pPr>
    </w:p>
    <w:p w14:paraId="35DFBD3A" w14:textId="77777777" w:rsidR="00C54BA7" w:rsidRDefault="00C54BA7" w:rsidP="00ED17FA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uppressAutoHyphens/>
        <w:autoSpaceDE w:val="0"/>
        <w:autoSpaceDN w:val="0"/>
        <w:adjustRightInd w:val="0"/>
        <w:spacing w:after="0" w:line="288" w:lineRule="auto"/>
        <w:ind w:left="1134" w:right="1252" w:hanging="11"/>
        <w:textAlignment w:val="center"/>
        <w:rPr>
          <w:rFonts w:ascii="HelveticaNeueLT Pro 45 Lt" w:hAnsi="HelveticaNeueLT Pro 45 Lt" w:cs="HelveticaNeueLT Pro 45 Lt"/>
          <w:color w:val="000000"/>
          <w:sz w:val="24"/>
          <w:szCs w:val="24"/>
        </w:rPr>
      </w:pPr>
    </w:p>
    <w:p w14:paraId="5C82B6C6" w14:textId="5A456A1F" w:rsidR="005F2C2C" w:rsidRDefault="005F2C2C" w:rsidP="00ED17FA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uppressAutoHyphens/>
        <w:autoSpaceDE w:val="0"/>
        <w:autoSpaceDN w:val="0"/>
        <w:adjustRightInd w:val="0"/>
        <w:spacing w:after="0" w:line="288" w:lineRule="auto"/>
        <w:ind w:left="1134" w:right="1252" w:hanging="11"/>
        <w:textAlignment w:val="center"/>
        <w:rPr>
          <w:rFonts w:ascii="HelveticaNeueLT Pro 45 Lt" w:hAnsi="HelveticaNeueLT Pro 45 Lt" w:cs="HelveticaNeueLT Pro 45 Lt"/>
          <w:color w:val="000000"/>
          <w:sz w:val="24"/>
          <w:szCs w:val="24"/>
        </w:rPr>
      </w:pPr>
    </w:p>
    <w:p w14:paraId="77DFCDA0" w14:textId="54C2A7AB" w:rsidR="005F2C2C" w:rsidRPr="000637DB" w:rsidRDefault="005F2C2C" w:rsidP="005F2C2C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pacing w:after="0" w:line="288" w:lineRule="auto"/>
        <w:ind w:right="1252"/>
        <w:jc w:val="both"/>
        <w:rPr>
          <w:rFonts w:ascii="Helvetica Neue" w:eastAsia="Helvetica Neue" w:hAnsi="Helvetica Neue" w:cs="Helvetica Neue"/>
          <w:b/>
          <w:color w:val="000000"/>
          <w:sz w:val="24"/>
          <w:szCs w:val="24"/>
          <w:lang w:val="en-US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ab/>
      </w:r>
      <w:r>
        <w:rPr>
          <w:rFonts w:ascii="Helvetica Neue" w:eastAsia="Helvetica Neue" w:hAnsi="Helvetica Neue" w:cs="Helvetica Neue"/>
          <w:b/>
          <w:sz w:val="24"/>
          <w:szCs w:val="24"/>
        </w:rPr>
        <w:tab/>
      </w:r>
      <w:r>
        <w:rPr>
          <w:rFonts w:ascii="Helvetica Neue" w:eastAsia="Helvetica Neue" w:hAnsi="Helvetica Neue" w:cs="Helvetica Neue"/>
          <w:b/>
          <w:sz w:val="24"/>
          <w:szCs w:val="24"/>
        </w:rPr>
        <w:tab/>
      </w:r>
      <w:r w:rsidRPr="000637DB">
        <w:rPr>
          <w:rFonts w:ascii="Helvetica Neue" w:eastAsia="Helvetica Neue" w:hAnsi="Helvetica Neue" w:cs="Helvetica Neue"/>
          <w:b/>
          <w:color w:val="000000"/>
          <w:sz w:val="24"/>
          <w:szCs w:val="24"/>
          <w:lang w:val="en-US"/>
        </w:rPr>
        <w:t xml:space="preserve">Pressebild </w:t>
      </w:r>
    </w:p>
    <w:p w14:paraId="5FE079EB" w14:textId="1AFAF3CF" w:rsidR="005F2C2C" w:rsidRDefault="00C42192" w:rsidP="00C54BA7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pacing w:after="0" w:line="288" w:lineRule="auto"/>
        <w:ind w:left="1124" w:right="1252"/>
        <w:jc w:val="both"/>
        <w:rPr>
          <w:rFonts w:ascii="Helvetica Neue" w:eastAsia="Helvetica Neue" w:hAnsi="Helvetica Neue" w:cs="Helvetica Neue"/>
          <w:b/>
          <w:color w:val="000000"/>
          <w:sz w:val="24"/>
          <w:szCs w:val="24"/>
          <w:lang w:val="en-US"/>
        </w:rPr>
      </w:pPr>
      <w:r>
        <w:rPr>
          <w:rFonts w:ascii="Helvetica Neue" w:eastAsia="Helvetica Neue" w:hAnsi="Helvetica Neue" w:cs="Helvetica Neue"/>
          <w:b/>
          <w:noProof/>
          <w:color w:val="000000"/>
          <w:sz w:val="24"/>
          <w:szCs w:val="24"/>
          <w:lang w:val="en-US"/>
        </w:rPr>
        <w:lastRenderedPageBreak/>
        <w:drawing>
          <wp:inline distT="0" distB="0" distL="0" distR="0" wp14:anchorId="64BE1D68" wp14:editId="7B50D974">
            <wp:extent cx="4518838" cy="4518838"/>
            <wp:effectExtent l="0" t="0" r="2540" b="254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9413" cy="45594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2429D8" w14:textId="67B320B6" w:rsidR="00C54BA7" w:rsidRDefault="00C54BA7" w:rsidP="00C54BA7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uppressAutoHyphens/>
        <w:autoSpaceDE w:val="0"/>
        <w:autoSpaceDN w:val="0"/>
        <w:adjustRightInd w:val="0"/>
        <w:spacing w:after="0" w:line="288" w:lineRule="auto"/>
        <w:ind w:left="1134" w:right="1252" w:hanging="11"/>
        <w:jc w:val="both"/>
        <w:textAlignment w:val="center"/>
        <w:rPr>
          <w:rFonts w:ascii="HelveticaNeueLT Pro 45 Lt" w:hAnsi="HelveticaNeueLT Pro 45 Lt" w:cs="HelveticaNeueLT Pro 45 Lt"/>
          <w:b/>
          <w:bCs/>
          <w:color w:val="000000"/>
          <w:sz w:val="24"/>
          <w:szCs w:val="24"/>
          <w:lang w:val="en-US"/>
        </w:rPr>
      </w:pPr>
      <w:r w:rsidRPr="00C54BA7">
        <w:rPr>
          <w:rFonts w:ascii="HelveticaNeueLT Pro 45 Lt" w:hAnsi="HelveticaNeueLT Pro 45 Lt" w:cs="HelveticaNeueLT Pro 45 Lt"/>
          <w:b/>
          <w:bCs/>
          <w:color w:val="000000"/>
          <w:sz w:val="24"/>
          <w:szCs w:val="24"/>
          <w:lang w:val="en-US"/>
        </w:rPr>
        <w:t>A10787-01-HY-LINE PYx.jpg</w:t>
      </w:r>
    </w:p>
    <w:p w14:paraId="5DFAE3C5" w14:textId="77777777" w:rsidR="00C54BA7" w:rsidRPr="00715D77" w:rsidRDefault="00C54BA7" w:rsidP="00C54BA7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uppressAutoHyphens/>
        <w:autoSpaceDE w:val="0"/>
        <w:autoSpaceDN w:val="0"/>
        <w:adjustRightInd w:val="0"/>
        <w:spacing w:after="0" w:line="288" w:lineRule="auto"/>
        <w:ind w:left="1134" w:right="1252" w:hanging="11"/>
        <w:jc w:val="both"/>
        <w:textAlignment w:val="center"/>
        <w:rPr>
          <w:rFonts w:ascii="HelveticaNeueLT Pro 45 Lt" w:hAnsi="HelveticaNeueLT Pro 45 Lt" w:cs="HelveticaNeueLT Pro 45 Lt"/>
          <w:color w:val="000000"/>
          <w:sz w:val="24"/>
          <w:szCs w:val="24"/>
          <w:lang w:val="en-US"/>
        </w:rPr>
      </w:pPr>
    </w:p>
    <w:p w14:paraId="44663177" w14:textId="77777777" w:rsidR="00C54BA7" w:rsidRPr="00715D77" w:rsidRDefault="00C54BA7" w:rsidP="00C54BA7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uppressAutoHyphens/>
        <w:autoSpaceDE w:val="0"/>
        <w:autoSpaceDN w:val="0"/>
        <w:adjustRightInd w:val="0"/>
        <w:spacing w:after="0" w:line="288" w:lineRule="auto"/>
        <w:ind w:left="1134" w:right="1252" w:hanging="11"/>
        <w:jc w:val="both"/>
        <w:textAlignment w:val="center"/>
        <w:rPr>
          <w:rFonts w:ascii="HelveticaNeueLT Pro 45 Lt" w:hAnsi="HelveticaNeueLT Pro 45 Lt" w:cs="HelveticaNeueLT Pro 45 Lt"/>
          <w:color w:val="000000"/>
          <w:sz w:val="24"/>
          <w:szCs w:val="24"/>
          <w:lang w:val="en-US"/>
        </w:rPr>
      </w:pPr>
      <w:r w:rsidRPr="00715D77">
        <w:rPr>
          <w:rFonts w:ascii="HelveticaNeueLT Pro 45 Lt" w:hAnsi="HelveticaNeueLT Pro 45 Lt" w:cs="HelveticaNeueLT Pro 45 Lt"/>
          <w:color w:val="000000"/>
          <w:sz w:val="24"/>
          <w:szCs w:val="24"/>
          <w:lang w:val="en-US"/>
        </w:rPr>
        <w:t>HY-LINE Power Components</w:t>
      </w:r>
    </w:p>
    <w:p w14:paraId="1F846E96" w14:textId="77777777" w:rsidR="00C54BA7" w:rsidRPr="00715D77" w:rsidRDefault="00C54BA7" w:rsidP="00C54BA7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uppressAutoHyphens/>
        <w:autoSpaceDE w:val="0"/>
        <w:autoSpaceDN w:val="0"/>
        <w:adjustRightInd w:val="0"/>
        <w:spacing w:after="0" w:line="288" w:lineRule="auto"/>
        <w:ind w:left="1134" w:right="1252" w:hanging="11"/>
        <w:jc w:val="both"/>
        <w:textAlignment w:val="center"/>
        <w:rPr>
          <w:rFonts w:ascii="HelveticaNeueLT Pro 45 Lt" w:hAnsi="HelveticaNeueLT Pro 45 Lt" w:cs="HelveticaNeueLT Pro 45 Lt"/>
          <w:color w:val="000000"/>
          <w:sz w:val="24"/>
          <w:szCs w:val="24"/>
          <w:lang w:val="en-US"/>
        </w:rPr>
      </w:pPr>
      <w:r w:rsidRPr="00715D77">
        <w:rPr>
          <w:rFonts w:ascii="HelveticaNeueLT Pro 45 Lt" w:hAnsi="HelveticaNeueLT Pro 45 Lt" w:cs="HelveticaNeueLT Pro 45 Lt"/>
          <w:color w:val="000000"/>
          <w:sz w:val="24"/>
          <w:szCs w:val="24"/>
          <w:lang w:val="en-US"/>
        </w:rPr>
        <w:t>Tel. 089 / 614503-10</w:t>
      </w:r>
    </w:p>
    <w:p w14:paraId="3693277E" w14:textId="77777777" w:rsidR="00C54BA7" w:rsidRPr="00715D77" w:rsidRDefault="00C54BA7" w:rsidP="00C54BA7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uppressAutoHyphens/>
        <w:autoSpaceDE w:val="0"/>
        <w:autoSpaceDN w:val="0"/>
        <w:adjustRightInd w:val="0"/>
        <w:spacing w:after="0" w:line="288" w:lineRule="auto"/>
        <w:ind w:left="1134" w:right="1252" w:hanging="11"/>
        <w:jc w:val="both"/>
        <w:textAlignment w:val="center"/>
        <w:rPr>
          <w:rFonts w:ascii="HelveticaNeueLT Pro 45 Lt" w:hAnsi="HelveticaNeueLT Pro 45 Lt" w:cs="HelveticaNeueLT Pro 45 Lt"/>
          <w:color w:val="000000"/>
          <w:sz w:val="24"/>
          <w:szCs w:val="24"/>
          <w:lang w:val="en-US"/>
        </w:rPr>
      </w:pPr>
      <w:r w:rsidRPr="00715D77">
        <w:rPr>
          <w:rFonts w:ascii="HelveticaNeueLT Pro 45 Lt" w:hAnsi="HelveticaNeueLT Pro 45 Lt" w:cs="HelveticaNeueLT Pro 45 Lt"/>
          <w:color w:val="000000"/>
          <w:sz w:val="24"/>
          <w:szCs w:val="24"/>
          <w:lang w:val="en-US"/>
        </w:rPr>
        <w:t>Fax 089 / 614503-20</w:t>
      </w:r>
    </w:p>
    <w:p w14:paraId="72C2956F" w14:textId="7D00EDDB" w:rsidR="0057125D" w:rsidRPr="00C54BA7" w:rsidRDefault="00C54BA7" w:rsidP="00C54BA7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uppressAutoHyphens/>
        <w:autoSpaceDE w:val="0"/>
        <w:autoSpaceDN w:val="0"/>
        <w:adjustRightInd w:val="0"/>
        <w:spacing w:after="0" w:line="288" w:lineRule="auto"/>
        <w:ind w:left="1134" w:right="1252" w:hanging="11"/>
        <w:jc w:val="both"/>
        <w:textAlignment w:val="center"/>
        <w:rPr>
          <w:rFonts w:ascii="HelveticaNeueLT Pro 45 Lt" w:hAnsi="HelveticaNeueLT Pro 45 Lt" w:cs="HelveticaNeueLT Pro 45 Lt"/>
          <w:color w:val="000000"/>
          <w:sz w:val="24"/>
          <w:szCs w:val="24"/>
          <w:lang w:val="en-US"/>
        </w:rPr>
      </w:pPr>
      <w:r w:rsidRPr="00715D77">
        <w:rPr>
          <w:rFonts w:ascii="HelveticaNeueLT Pro 45 Lt" w:hAnsi="HelveticaNeueLT Pro 45 Lt" w:cs="HelveticaNeueLT Pro 45 Lt"/>
          <w:color w:val="000000"/>
          <w:sz w:val="24"/>
          <w:szCs w:val="24"/>
          <w:lang w:val="en-US"/>
        </w:rPr>
        <w:t>Email: power@hy-line.de</w:t>
      </w:r>
    </w:p>
    <w:sectPr w:rsidR="0057125D" w:rsidRPr="00C54BA7" w:rsidSect="00C622FA">
      <w:headerReference w:type="default" r:id="rId10"/>
      <w:footerReference w:type="default" r:id="rId11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5073E44" w14:textId="77777777" w:rsidR="00B62BAD" w:rsidRDefault="00B62BAD" w:rsidP="00E2246E">
      <w:pPr>
        <w:spacing w:after="0" w:line="240" w:lineRule="auto"/>
      </w:pPr>
      <w:r>
        <w:separator/>
      </w:r>
    </w:p>
  </w:endnote>
  <w:endnote w:type="continuationSeparator" w:id="0">
    <w:p w14:paraId="0783E370" w14:textId="77777777" w:rsidR="00B62BAD" w:rsidRDefault="00B62BAD" w:rsidP="00E2246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 Roman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HelveticaNeueLT Pro 65 Md">
    <w:panose1 w:val="020B0604020202020204"/>
    <w:charset w:val="00"/>
    <w:family w:val="swiss"/>
    <w:notTrueType/>
    <w:pitch w:val="variable"/>
    <w:sig w:usb0="800000AF" w:usb1="5000204A" w:usb2="00000000" w:usb3="00000000" w:csb0="0000009B" w:csb1="00000000"/>
  </w:font>
  <w:font w:name="HelveticaNeueLT Pro 45 Lt">
    <w:panose1 w:val="020B0403020202020204"/>
    <w:charset w:val="00"/>
    <w:family w:val="swiss"/>
    <w:notTrueType/>
    <w:pitch w:val="variable"/>
    <w:sig w:usb0="800000AF" w:usb1="5000204A" w:usb2="00000000" w:usb3="00000000" w:csb0="0000009B" w:csb1="00000000"/>
  </w:font>
  <w:font w:name="HelveticaNeueLT Pro 35 Th">
    <w:panose1 w:val="020B0403020202020204"/>
    <w:charset w:val="00"/>
    <w:family w:val="swiss"/>
    <w:notTrueType/>
    <w:pitch w:val="variable"/>
    <w:sig w:usb0="800000AF" w:usb1="5000204A" w:usb2="00000000" w:usb3="00000000" w:csb0="0000009B" w:csb1="00000000"/>
  </w:font>
  <w:font w:name="Helvetica Neue">
    <w:altName w:val="Sylfaen"/>
    <w:charset w:val="00"/>
    <w:family w:val="auto"/>
    <w:pitch w:val="variable"/>
    <w:sig w:usb0="E50002FF" w:usb1="500079DB" w:usb2="0000001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A5C3DC" w14:textId="369913E7" w:rsidR="00ED17FA" w:rsidRPr="00D17698" w:rsidRDefault="00E10450" w:rsidP="00ED17FA">
    <w:pPr>
      <w:tabs>
        <w:tab w:val="left" w:pos="284"/>
      </w:tabs>
      <w:autoSpaceDE w:val="0"/>
      <w:autoSpaceDN w:val="0"/>
      <w:adjustRightInd w:val="0"/>
      <w:spacing w:after="0" w:line="288" w:lineRule="auto"/>
      <w:ind w:left="1134"/>
      <w:jc w:val="both"/>
      <w:textAlignment w:val="center"/>
      <w:rPr>
        <w:rFonts w:ascii="HelveticaNeueLT Pro 65 Md" w:hAnsi="HelveticaNeueLT Pro 65 Md" w:cs="HelveticaNeueLT Pro 65 Md"/>
        <w:color w:val="00B0F0"/>
        <w:sz w:val="24"/>
        <w:szCs w:val="24"/>
        <w:lang w:val="en-US"/>
      </w:rPr>
    </w:pPr>
    <w:hyperlink r:id="rId1" w:history="1">
      <w:r w:rsidR="00006C2C" w:rsidRPr="00D17698">
        <w:rPr>
          <w:rStyle w:val="Hyperlink"/>
          <w:rFonts w:ascii="HelveticaNeueLT Pro 65 Md" w:hAnsi="HelveticaNeueLT Pro 65 Md" w:cs="HelveticaNeueLT Pro 65 Md"/>
          <w:color w:val="00B0F0"/>
          <w:sz w:val="24"/>
          <w:szCs w:val="24"/>
          <w:u w:val="none"/>
          <w:lang w:val="en-US"/>
        </w:rPr>
        <w:t>hy-line-group.com</w:t>
      </w:r>
    </w:hyperlink>
  </w:p>
  <w:p w14:paraId="62578B16" w14:textId="125D689A" w:rsidR="00ED17FA" w:rsidRPr="00ED17FA" w:rsidRDefault="00ED17FA" w:rsidP="00ED17FA">
    <w:pPr>
      <w:pStyle w:val="Fuzeile"/>
      <w:tabs>
        <w:tab w:val="left" w:pos="284"/>
      </w:tabs>
      <w:ind w:left="1134"/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92C6EC4" w14:textId="77777777" w:rsidR="00B62BAD" w:rsidRDefault="00B62BAD" w:rsidP="00E2246E">
      <w:pPr>
        <w:spacing w:after="0" w:line="240" w:lineRule="auto"/>
      </w:pPr>
      <w:r>
        <w:separator/>
      </w:r>
    </w:p>
  </w:footnote>
  <w:footnote w:type="continuationSeparator" w:id="0">
    <w:p w14:paraId="000AB526" w14:textId="77777777" w:rsidR="00B62BAD" w:rsidRDefault="00B62BAD" w:rsidP="00E2246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70E2E7" w14:textId="36F49A00" w:rsidR="00780656" w:rsidRDefault="00780656" w:rsidP="00780656">
    <w:pPr>
      <w:tabs>
        <w:tab w:val="left" w:pos="7513"/>
        <w:tab w:val="left" w:pos="9356"/>
      </w:tabs>
      <w:ind w:left="1134" w:right="1252"/>
    </w:pPr>
    <w:r>
      <w:rPr>
        <w:noProof/>
        <w:lang w:eastAsia="de-DE"/>
      </w:rPr>
      <w:drawing>
        <wp:anchor distT="0" distB="0" distL="114300" distR="114300" simplePos="0" relativeHeight="251661312" behindDoc="0" locked="0" layoutInCell="1" allowOverlap="1" wp14:anchorId="6068CF1D" wp14:editId="2FDE64C7">
          <wp:simplePos x="0" y="0"/>
          <wp:positionH relativeFrom="column">
            <wp:posOffset>737235</wp:posOffset>
          </wp:positionH>
          <wp:positionV relativeFrom="paragraph">
            <wp:posOffset>142240</wp:posOffset>
          </wp:positionV>
          <wp:extent cx="1985645" cy="271145"/>
          <wp:effectExtent l="0" t="0" r="0" b="0"/>
          <wp:wrapTight wrapText="bothSides">
            <wp:wrapPolygon edited="0">
              <wp:start x="0" y="0"/>
              <wp:lineTo x="0" y="19728"/>
              <wp:lineTo x="21344" y="19728"/>
              <wp:lineTo x="21344" y="0"/>
              <wp:lineTo x="0" y="0"/>
            </wp:wrapPolygon>
          </wp:wrapTight>
          <wp:docPr id="6" name="Bild 3" descr="tdk_lambda_100c60m vektorisiert blau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tdk_lambda_100c60m vektorisiert blau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85645" cy="2711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HelveticaNeueLT Pro 45 Lt" w:hAnsi="HelveticaNeueLT Pro 45 Lt"/>
        <w:noProof/>
        <w:color w:val="595959" w:themeColor="text1" w:themeTint="A6"/>
        <w:sz w:val="19"/>
        <w:szCs w:val="19"/>
        <w:lang w:eastAsia="de-DE"/>
      </w:rPr>
      <w:drawing>
        <wp:anchor distT="0" distB="0" distL="114300" distR="114300" simplePos="0" relativeHeight="251660288" behindDoc="1" locked="0" layoutInCell="1" allowOverlap="1" wp14:anchorId="01CCE696" wp14:editId="2CB6B620">
          <wp:simplePos x="0" y="0"/>
          <wp:positionH relativeFrom="column">
            <wp:posOffset>4140835</wp:posOffset>
          </wp:positionH>
          <wp:positionV relativeFrom="paragraph">
            <wp:posOffset>-200660</wp:posOffset>
          </wp:positionV>
          <wp:extent cx="1828800" cy="914400"/>
          <wp:effectExtent l="0" t="0" r="0" b="0"/>
          <wp:wrapNone/>
          <wp:docPr id="7" name="Grafik 7" descr="M:\Pics\_gemeinsame Dateien\Grafiken\_Logos + Business Units + Claim\_Neu_2019\HY-LINE_Logos_v2_Bindestrich\jpg\HY-LINE_Logo_Vec_pos_sRGB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M:\Pics\_gemeinsame Dateien\Grafiken\_Logos + Business Units + Claim\_Neu_2019\HY-LINE_Logos_v2_Bindestrich\jpg\HY-LINE_Logo_Vec_pos_sRGB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28800" cy="914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  <w:p w14:paraId="3ABD858B" w14:textId="77777777" w:rsidR="00780656" w:rsidRDefault="00780656" w:rsidP="00780656">
    <w:pPr>
      <w:tabs>
        <w:tab w:val="left" w:pos="7513"/>
        <w:tab w:val="left" w:pos="9356"/>
      </w:tabs>
      <w:ind w:left="1134" w:right="1252"/>
    </w:pPr>
  </w:p>
  <w:p w14:paraId="13B9063B" w14:textId="77777777" w:rsidR="00780656" w:rsidRDefault="00780656" w:rsidP="00780656">
    <w:pPr>
      <w:pStyle w:val="Kopfzeile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7875B4DA" wp14:editId="56A80E1F">
              <wp:simplePos x="0" y="0"/>
              <wp:positionH relativeFrom="column">
                <wp:posOffset>719455</wp:posOffset>
              </wp:positionH>
              <wp:positionV relativeFrom="paragraph">
                <wp:posOffset>124543</wp:posOffset>
              </wp:positionV>
              <wp:extent cx="5112096" cy="0"/>
              <wp:effectExtent l="0" t="0" r="31750" b="19050"/>
              <wp:wrapNone/>
              <wp:docPr id="1" name="Gerade Verbindung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112096" cy="0"/>
                      </a:xfrm>
                      <a:prstGeom prst="line">
                        <a:avLst/>
                      </a:prstGeom>
                      <a:ln w="15875">
                        <a:solidFill>
                          <a:schemeClr val="bg1">
                            <a:lumMod val="85000"/>
                          </a:schemeClr>
                        </a:solidFill>
                      </a:ln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3CE068B9" id="Gerade Verbindung 2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6.65pt,9.8pt" to="459.2pt,9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E/b6gEAACQEAAAOAAAAZHJzL2Uyb0RvYy54bWysU8mO2zAMvRfoPwi6N7YDZJoaceYwg5lL&#10;l6DbXZEoR6g2SErs/H0pOXEGbQ9F0YtskY+PfCS1uR+NJicIUTnb0WZRUwKWO6Fs39FvX5/erCmJ&#10;iVnBtLPQ0TNEer99/Woz+BaW7uC0gECQxMZ28B09pOTbqor8AIbFhfNg0SldMCzhNfSVCGxAdqOr&#10;ZV3fVYMLwgfHIUa0Pk5Oui38UgJPn6SMkIjuKNaWyhnKuc9ntd2wtg/MHxS/lMH+oQrDlMWkM9Uj&#10;S4wcg/qNyigeXHQyLbgzlZNScSgaUE1T/6Lmy4F5KFqwOdHPbYr/j5Z/PO0CUQJnR4llBkf0DIEJ&#10;IN8h7JUVR9uTZW7T4GOL6Ae7C5db9LuQNY8ymPxFNWQsrT3PrYUxEY7GVdMs63d3lPCrr7oF+hDT&#10;MzhD8k9HtbJZNWvZ6X1MmAyhV0g2a0sGrHe1frsqsOi0Ek9K6+wsmwMPOpATw5nv+6Zg9NF8cGKy&#10;rVd1XSaPvDO8ZHnBhD5t0ZhlT0LLXzprmGr4DBL7htKmBDPRlEP8aHLTCgsic4jECuegeqo8r/mt&#10;2FvQBZvDoGzx3wbO6JLR2TQHGmVd+FPWNF5LlRP+qnrSmmXvnTiXsZd24CoWZZdnk3f95b2E3x73&#10;9icAAAD//wMAUEsDBBQABgAIAAAAIQBEO8ZS4QAAAA4BAAAPAAAAZHJzL2Rvd25yZXYueG1sTE/L&#10;TsNADLwj8Q8rI3FB7SZp6SPNpkIFekOCNh+wybpJRNYbZbdt+HuMOMDF8tjj8Uy2HW0nLjj41pGC&#10;eBqBQKqcaalWUBxfJysQPmgyunOECr7Qwza/vcl0atyVPvByCLVgEfKpVtCE0KdS+qpBq/3U9Ui8&#10;O7nB6sBwqKUZ9JXFbSeTKFpIq1viD43ucddg9Xk4WwXLYixewnGXvD88Up/M9+VbXy6Vur8bnzdc&#10;njYgAo7h7wJ+MrB/yNlY6c5kvOgYx7MZU7lZL0AwYR2v5iDK34HMM/k/Rv4NAAD//wMAUEsBAi0A&#10;FAAGAAgAAAAhALaDOJL+AAAA4QEAABMAAAAAAAAAAAAAAAAAAAAAAFtDb250ZW50X1R5cGVzXS54&#10;bWxQSwECLQAUAAYACAAAACEAOP0h/9YAAACUAQAACwAAAAAAAAAAAAAAAAAvAQAAX3JlbHMvLnJl&#10;bHNQSwECLQAUAAYACAAAACEAM5hP2+oBAAAkBAAADgAAAAAAAAAAAAAAAAAuAgAAZHJzL2Uyb0Rv&#10;Yy54bWxQSwECLQAUAAYACAAAACEARDvGUuEAAAAOAQAADwAAAAAAAAAAAAAAAABEBAAAZHJzL2Rv&#10;d25yZXYueG1sUEsFBgAAAAAEAAQA8wAAAFIFAAAAAA==&#10;" strokecolor="#d8d8d8 [2732]" strokeweight="1.25pt"/>
          </w:pict>
        </mc:Fallback>
      </mc:AlternateContent>
    </w:r>
  </w:p>
  <w:p w14:paraId="3C30CC04" w14:textId="77777777" w:rsidR="00780656" w:rsidRPr="00ED17FA" w:rsidRDefault="00780656" w:rsidP="00780656">
    <w:pPr>
      <w:pStyle w:val="Kopfzeile"/>
    </w:pPr>
  </w:p>
  <w:p w14:paraId="370F9357" w14:textId="77777777" w:rsidR="00ED17FA" w:rsidRPr="00780656" w:rsidRDefault="00ED17FA" w:rsidP="00780656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9.75pt;height:6.75pt" o:bullet="t">
        <v:imagedata r:id="rId1" o:title="Bullet-Point"/>
      </v:shape>
    </w:pict>
  </w:numPicBullet>
  <w:numPicBullet w:numPicBulletId="1">
    <w:pict>
      <v:shape id="_x0000_i1027" type="#_x0000_t75" style="width:9.75pt;height:6.75pt" o:bullet="t">
        <v:imagedata r:id="rId2" o:title="Bullet-Point"/>
      </v:shape>
    </w:pict>
  </w:numPicBullet>
  <w:abstractNum w:abstractNumId="0" w15:restartNumberingAfterBreak="0">
    <w:nsid w:val="0C2642E7"/>
    <w:multiLevelType w:val="hybridMultilevel"/>
    <w:tmpl w:val="9FFE5F4C"/>
    <w:lvl w:ilvl="0" w:tplc="02EC5F3C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4ED457C"/>
    <w:multiLevelType w:val="hybridMultilevel"/>
    <w:tmpl w:val="ED46368E"/>
    <w:lvl w:ilvl="0" w:tplc="A2A8B306">
      <w:start w:val="1"/>
      <w:numFmt w:val="bullet"/>
      <w:lvlText w:val=""/>
      <w:lvlPicBulletId w:val="1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5530787"/>
    <w:multiLevelType w:val="hybridMultilevel"/>
    <w:tmpl w:val="E20C9806"/>
    <w:lvl w:ilvl="0" w:tplc="02EC5F3C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69C59CD"/>
    <w:multiLevelType w:val="hybridMultilevel"/>
    <w:tmpl w:val="C4BACF64"/>
    <w:lvl w:ilvl="0" w:tplc="A2A8B306">
      <w:start w:val="1"/>
      <w:numFmt w:val="bullet"/>
      <w:lvlText w:val=""/>
      <w:lvlPicBulletId w:val="1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43A447F"/>
    <w:multiLevelType w:val="hybridMultilevel"/>
    <w:tmpl w:val="31D41FEA"/>
    <w:lvl w:ilvl="0" w:tplc="02EC5F3C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7853B4E"/>
    <w:multiLevelType w:val="hybridMultilevel"/>
    <w:tmpl w:val="AA4A5C88"/>
    <w:lvl w:ilvl="0" w:tplc="02EC5F3C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6FF558E"/>
    <w:multiLevelType w:val="hybridMultilevel"/>
    <w:tmpl w:val="C08C69FC"/>
    <w:lvl w:ilvl="0" w:tplc="4FAAAED4">
      <w:start w:val="1"/>
      <w:numFmt w:val="bullet"/>
      <w:lvlText w:val=""/>
      <w:lvlPicBulletId w:val="1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CFB0A44"/>
    <w:multiLevelType w:val="hybridMultilevel"/>
    <w:tmpl w:val="F3ACD1A8"/>
    <w:lvl w:ilvl="0" w:tplc="A2A8B306">
      <w:start w:val="1"/>
      <w:numFmt w:val="bullet"/>
      <w:lvlText w:val=""/>
      <w:lvlPicBulletId w:val="1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85F7BDA"/>
    <w:multiLevelType w:val="hybridMultilevel"/>
    <w:tmpl w:val="4050C758"/>
    <w:lvl w:ilvl="0" w:tplc="A2A8B306">
      <w:start w:val="1"/>
      <w:numFmt w:val="bullet"/>
      <w:lvlText w:val=""/>
      <w:lvlPicBulletId w:val="1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5E4232F"/>
    <w:multiLevelType w:val="hybridMultilevel"/>
    <w:tmpl w:val="F9A00ABE"/>
    <w:lvl w:ilvl="0" w:tplc="A2A8B306">
      <w:start w:val="1"/>
      <w:numFmt w:val="bullet"/>
      <w:lvlText w:val=""/>
      <w:lvlPicBulletId w:val="1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408499286">
    <w:abstractNumId w:val="3"/>
  </w:num>
  <w:num w:numId="2" w16cid:durableId="345130782">
    <w:abstractNumId w:val="4"/>
  </w:num>
  <w:num w:numId="3" w16cid:durableId="1221290343">
    <w:abstractNumId w:val="0"/>
  </w:num>
  <w:num w:numId="4" w16cid:durableId="1308432804">
    <w:abstractNumId w:val="5"/>
  </w:num>
  <w:num w:numId="5" w16cid:durableId="1547062001">
    <w:abstractNumId w:val="2"/>
  </w:num>
  <w:num w:numId="6" w16cid:durableId="939990941">
    <w:abstractNumId w:val="7"/>
  </w:num>
  <w:num w:numId="7" w16cid:durableId="123698043">
    <w:abstractNumId w:val="6"/>
  </w:num>
  <w:num w:numId="8" w16cid:durableId="2135901137">
    <w:abstractNumId w:val="8"/>
  </w:num>
  <w:num w:numId="9" w16cid:durableId="599222790">
    <w:abstractNumId w:val="1"/>
  </w:num>
  <w:num w:numId="10" w16cid:durableId="2110003083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ocumentProtection w:formatting="1" w:enforcement="0"/>
  <w:defaultTabStop w:val="708"/>
  <w:hyphenationZone w:val="425"/>
  <w:characterSpacingControl w:val="doNotCompress"/>
  <w:hdrShapeDefaults>
    <o:shapedefaults v:ext="edit" spidmax="307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622FA"/>
    <w:rsid w:val="00006C2C"/>
    <w:rsid w:val="00021B43"/>
    <w:rsid w:val="00022482"/>
    <w:rsid w:val="00026BE1"/>
    <w:rsid w:val="000307C5"/>
    <w:rsid w:val="0003421F"/>
    <w:rsid w:val="00041141"/>
    <w:rsid w:val="00045540"/>
    <w:rsid w:val="00054EEF"/>
    <w:rsid w:val="00056DE5"/>
    <w:rsid w:val="000573CC"/>
    <w:rsid w:val="00057A79"/>
    <w:rsid w:val="00060B45"/>
    <w:rsid w:val="00061AED"/>
    <w:rsid w:val="00062CD5"/>
    <w:rsid w:val="000742DC"/>
    <w:rsid w:val="000D1FDA"/>
    <w:rsid w:val="000D2913"/>
    <w:rsid w:val="000F1199"/>
    <w:rsid w:val="0010504D"/>
    <w:rsid w:val="001442FA"/>
    <w:rsid w:val="00150762"/>
    <w:rsid w:val="00160B39"/>
    <w:rsid w:val="001624D0"/>
    <w:rsid w:val="00172D36"/>
    <w:rsid w:val="00182760"/>
    <w:rsid w:val="001878D8"/>
    <w:rsid w:val="00194C7A"/>
    <w:rsid w:val="0019695F"/>
    <w:rsid w:val="001C0CD3"/>
    <w:rsid w:val="001C3999"/>
    <w:rsid w:val="001D51D1"/>
    <w:rsid w:val="001E42F0"/>
    <w:rsid w:val="001E45FB"/>
    <w:rsid w:val="001E65E0"/>
    <w:rsid w:val="002008FE"/>
    <w:rsid w:val="00214513"/>
    <w:rsid w:val="00216656"/>
    <w:rsid w:val="0022040C"/>
    <w:rsid w:val="00220504"/>
    <w:rsid w:val="0024063E"/>
    <w:rsid w:val="002434A2"/>
    <w:rsid w:val="00253274"/>
    <w:rsid w:val="00260D7F"/>
    <w:rsid w:val="00262520"/>
    <w:rsid w:val="00280240"/>
    <w:rsid w:val="00283C83"/>
    <w:rsid w:val="0028690C"/>
    <w:rsid w:val="002870BB"/>
    <w:rsid w:val="00294485"/>
    <w:rsid w:val="002964EB"/>
    <w:rsid w:val="00296D19"/>
    <w:rsid w:val="0029713A"/>
    <w:rsid w:val="002A3D37"/>
    <w:rsid w:val="002A583F"/>
    <w:rsid w:val="002B25E4"/>
    <w:rsid w:val="002C76E1"/>
    <w:rsid w:val="002D29AB"/>
    <w:rsid w:val="002D42DB"/>
    <w:rsid w:val="002E0295"/>
    <w:rsid w:val="002E07FB"/>
    <w:rsid w:val="00303249"/>
    <w:rsid w:val="003050C8"/>
    <w:rsid w:val="00315DFD"/>
    <w:rsid w:val="003170F7"/>
    <w:rsid w:val="00321583"/>
    <w:rsid w:val="003228C5"/>
    <w:rsid w:val="00331F99"/>
    <w:rsid w:val="003434B5"/>
    <w:rsid w:val="003442EA"/>
    <w:rsid w:val="00346C37"/>
    <w:rsid w:val="00371ABA"/>
    <w:rsid w:val="00396FE5"/>
    <w:rsid w:val="003B0B77"/>
    <w:rsid w:val="003C3938"/>
    <w:rsid w:val="003C45F6"/>
    <w:rsid w:val="003C4DDB"/>
    <w:rsid w:val="003E2333"/>
    <w:rsid w:val="00420B20"/>
    <w:rsid w:val="00422DE3"/>
    <w:rsid w:val="00433313"/>
    <w:rsid w:val="00445788"/>
    <w:rsid w:val="004466B9"/>
    <w:rsid w:val="004669DA"/>
    <w:rsid w:val="00493EB3"/>
    <w:rsid w:val="004A58D7"/>
    <w:rsid w:val="004B1F26"/>
    <w:rsid w:val="004C5BE7"/>
    <w:rsid w:val="004D6C21"/>
    <w:rsid w:val="004E09AD"/>
    <w:rsid w:val="004E13AB"/>
    <w:rsid w:val="004E2F08"/>
    <w:rsid w:val="004F0559"/>
    <w:rsid w:val="004F4D66"/>
    <w:rsid w:val="005017D6"/>
    <w:rsid w:val="0050279E"/>
    <w:rsid w:val="00507A1E"/>
    <w:rsid w:val="00514632"/>
    <w:rsid w:val="005319E5"/>
    <w:rsid w:val="00532ACF"/>
    <w:rsid w:val="00533D5D"/>
    <w:rsid w:val="00551965"/>
    <w:rsid w:val="005529C8"/>
    <w:rsid w:val="00552DEC"/>
    <w:rsid w:val="00555499"/>
    <w:rsid w:val="005604B9"/>
    <w:rsid w:val="005670D4"/>
    <w:rsid w:val="0057125D"/>
    <w:rsid w:val="00583A0F"/>
    <w:rsid w:val="0058460F"/>
    <w:rsid w:val="005A04B0"/>
    <w:rsid w:val="005A5E36"/>
    <w:rsid w:val="005B75E8"/>
    <w:rsid w:val="005C1B39"/>
    <w:rsid w:val="005E2717"/>
    <w:rsid w:val="005E4C33"/>
    <w:rsid w:val="005F1E3A"/>
    <w:rsid w:val="005F2C2C"/>
    <w:rsid w:val="005F62C0"/>
    <w:rsid w:val="0061204C"/>
    <w:rsid w:val="00616508"/>
    <w:rsid w:val="00630929"/>
    <w:rsid w:val="00631FD5"/>
    <w:rsid w:val="00642D65"/>
    <w:rsid w:val="00663B51"/>
    <w:rsid w:val="00666C12"/>
    <w:rsid w:val="0067183D"/>
    <w:rsid w:val="006778B7"/>
    <w:rsid w:val="00686B52"/>
    <w:rsid w:val="00687B5A"/>
    <w:rsid w:val="006A6617"/>
    <w:rsid w:val="006D3051"/>
    <w:rsid w:val="006E250E"/>
    <w:rsid w:val="006E6CD6"/>
    <w:rsid w:val="006F62EA"/>
    <w:rsid w:val="007136E9"/>
    <w:rsid w:val="00716182"/>
    <w:rsid w:val="00756FEB"/>
    <w:rsid w:val="00757E58"/>
    <w:rsid w:val="007650A5"/>
    <w:rsid w:val="00774318"/>
    <w:rsid w:val="00780656"/>
    <w:rsid w:val="007866B2"/>
    <w:rsid w:val="007874DC"/>
    <w:rsid w:val="00791C5F"/>
    <w:rsid w:val="00794196"/>
    <w:rsid w:val="007A3280"/>
    <w:rsid w:val="007D15C2"/>
    <w:rsid w:val="007D3E1E"/>
    <w:rsid w:val="007E4095"/>
    <w:rsid w:val="007F0996"/>
    <w:rsid w:val="007F3B27"/>
    <w:rsid w:val="007F6FF9"/>
    <w:rsid w:val="00810654"/>
    <w:rsid w:val="00810734"/>
    <w:rsid w:val="00814CC0"/>
    <w:rsid w:val="00831775"/>
    <w:rsid w:val="0083400C"/>
    <w:rsid w:val="008375ED"/>
    <w:rsid w:val="008416E3"/>
    <w:rsid w:val="00865125"/>
    <w:rsid w:val="00880497"/>
    <w:rsid w:val="00881588"/>
    <w:rsid w:val="00884D24"/>
    <w:rsid w:val="008928C6"/>
    <w:rsid w:val="008A0169"/>
    <w:rsid w:val="008A6BD6"/>
    <w:rsid w:val="008A7418"/>
    <w:rsid w:val="008B0E4E"/>
    <w:rsid w:val="008C5395"/>
    <w:rsid w:val="008E096E"/>
    <w:rsid w:val="008E374F"/>
    <w:rsid w:val="008E7A21"/>
    <w:rsid w:val="00900096"/>
    <w:rsid w:val="0092127C"/>
    <w:rsid w:val="00923D37"/>
    <w:rsid w:val="00925EDA"/>
    <w:rsid w:val="0093261B"/>
    <w:rsid w:val="0093435D"/>
    <w:rsid w:val="0094092B"/>
    <w:rsid w:val="009424B7"/>
    <w:rsid w:val="0095744B"/>
    <w:rsid w:val="009610A0"/>
    <w:rsid w:val="0096630A"/>
    <w:rsid w:val="009712B0"/>
    <w:rsid w:val="00976529"/>
    <w:rsid w:val="00990E65"/>
    <w:rsid w:val="00991F80"/>
    <w:rsid w:val="009A2C4B"/>
    <w:rsid w:val="009B460F"/>
    <w:rsid w:val="009B5A60"/>
    <w:rsid w:val="009D18F5"/>
    <w:rsid w:val="00A06805"/>
    <w:rsid w:val="00A12F3F"/>
    <w:rsid w:val="00A22AB1"/>
    <w:rsid w:val="00A2651D"/>
    <w:rsid w:val="00A27808"/>
    <w:rsid w:val="00A335E5"/>
    <w:rsid w:val="00A43C18"/>
    <w:rsid w:val="00A45356"/>
    <w:rsid w:val="00A50446"/>
    <w:rsid w:val="00A52F15"/>
    <w:rsid w:val="00A54F12"/>
    <w:rsid w:val="00A62546"/>
    <w:rsid w:val="00A70320"/>
    <w:rsid w:val="00A73640"/>
    <w:rsid w:val="00A7391B"/>
    <w:rsid w:val="00A830D2"/>
    <w:rsid w:val="00AA2D4F"/>
    <w:rsid w:val="00AA32F8"/>
    <w:rsid w:val="00AB0A61"/>
    <w:rsid w:val="00AC4745"/>
    <w:rsid w:val="00AD247E"/>
    <w:rsid w:val="00AD333F"/>
    <w:rsid w:val="00AF7422"/>
    <w:rsid w:val="00AF7C5E"/>
    <w:rsid w:val="00B00448"/>
    <w:rsid w:val="00B145FC"/>
    <w:rsid w:val="00B20A6A"/>
    <w:rsid w:val="00B4591E"/>
    <w:rsid w:val="00B46CC7"/>
    <w:rsid w:val="00B51B3D"/>
    <w:rsid w:val="00B55F83"/>
    <w:rsid w:val="00B62BAD"/>
    <w:rsid w:val="00B70427"/>
    <w:rsid w:val="00B74C94"/>
    <w:rsid w:val="00B87189"/>
    <w:rsid w:val="00B95FA6"/>
    <w:rsid w:val="00BB3598"/>
    <w:rsid w:val="00BB562A"/>
    <w:rsid w:val="00BB72D7"/>
    <w:rsid w:val="00BC287B"/>
    <w:rsid w:val="00BD6E7A"/>
    <w:rsid w:val="00C003AB"/>
    <w:rsid w:val="00C22D04"/>
    <w:rsid w:val="00C24AE6"/>
    <w:rsid w:val="00C379BC"/>
    <w:rsid w:val="00C42192"/>
    <w:rsid w:val="00C424D2"/>
    <w:rsid w:val="00C462F7"/>
    <w:rsid w:val="00C528CB"/>
    <w:rsid w:val="00C54BA7"/>
    <w:rsid w:val="00C559B7"/>
    <w:rsid w:val="00C62195"/>
    <w:rsid w:val="00C622FA"/>
    <w:rsid w:val="00C632FC"/>
    <w:rsid w:val="00C63C56"/>
    <w:rsid w:val="00C70708"/>
    <w:rsid w:val="00C76F87"/>
    <w:rsid w:val="00C91C17"/>
    <w:rsid w:val="00C94E8B"/>
    <w:rsid w:val="00CA11BC"/>
    <w:rsid w:val="00CA44CD"/>
    <w:rsid w:val="00CA7517"/>
    <w:rsid w:val="00CB02A8"/>
    <w:rsid w:val="00CB4ED2"/>
    <w:rsid w:val="00CE06F1"/>
    <w:rsid w:val="00D05323"/>
    <w:rsid w:val="00D17698"/>
    <w:rsid w:val="00D22A1F"/>
    <w:rsid w:val="00D2779D"/>
    <w:rsid w:val="00D35B72"/>
    <w:rsid w:val="00D4550F"/>
    <w:rsid w:val="00D63C3E"/>
    <w:rsid w:val="00D85823"/>
    <w:rsid w:val="00DA27CC"/>
    <w:rsid w:val="00DB7376"/>
    <w:rsid w:val="00DC19C7"/>
    <w:rsid w:val="00DD0D40"/>
    <w:rsid w:val="00DD1AAE"/>
    <w:rsid w:val="00DD3068"/>
    <w:rsid w:val="00DE33DE"/>
    <w:rsid w:val="00E10450"/>
    <w:rsid w:val="00E160AC"/>
    <w:rsid w:val="00E20A69"/>
    <w:rsid w:val="00E2246E"/>
    <w:rsid w:val="00E26839"/>
    <w:rsid w:val="00E3328E"/>
    <w:rsid w:val="00E706F4"/>
    <w:rsid w:val="00E865DE"/>
    <w:rsid w:val="00E87640"/>
    <w:rsid w:val="00E929B9"/>
    <w:rsid w:val="00E92AFE"/>
    <w:rsid w:val="00E949D6"/>
    <w:rsid w:val="00E9515D"/>
    <w:rsid w:val="00E954C7"/>
    <w:rsid w:val="00EA2C3A"/>
    <w:rsid w:val="00EC7F02"/>
    <w:rsid w:val="00ED17FA"/>
    <w:rsid w:val="00EE6507"/>
    <w:rsid w:val="00F1187F"/>
    <w:rsid w:val="00F127CC"/>
    <w:rsid w:val="00F32E1F"/>
    <w:rsid w:val="00F34046"/>
    <w:rsid w:val="00F34B60"/>
    <w:rsid w:val="00F35F7C"/>
    <w:rsid w:val="00F46AA2"/>
    <w:rsid w:val="00F567A3"/>
    <w:rsid w:val="00F61176"/>
    <w:rsid w:val="00F670D5"/>
    <w:rsid w:val="00F71B41"/>
    <w:rsid w:val="00F72947"/>
    <w:rsid w:val="00FA0770"/>
    <w:rsid w:val="00FA54F4"/>
    <w:rsid w:val="00FA5C03"/>
    <w:rsid w:val="00FC2282"/>
    <w:rsid w:val="00FD23D3"/>
    <w:rsid w:val="00FD2D4E"/>
    <w:rsid w:val="00FF5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3073"/>
    <o:shapelayout v:ext="edit">
      <o:idmap v:ext="edit" data="2"/>
    </o:shapelayout>
  </w:shapeDefaults>
  <w:decimalSymbol w:val=","/>
  <w:listSeparator w:val=";"/>
  <w14:docId w14:val="1B99A990"/>
  <w15:docId w15:val="{033FCB34-6FF2-427C-86D3-8478F6FAF4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21B43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E2246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E2246E"/>
  </w:style>
  <w:style w:type="paragraph" w:styleId="Fuzeile">
    <w:name w:val="footer"/>
    <w:basedOn w:val="Standard"/>
    <w:link w:val="FuzeileZchn"/>
    <w:uiPriority w:val="99"/>
    <w:unhideWhenUsed/>
    <w:rsid w:val="00E2246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E2246E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2246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E2246E"/>
    <w:rPr>
      <w:rFonts w:ascii="Tahoma" w:hAnsi="Tahoma" w:cs="Tahoma"/>
      <w:sz w:val="16"/>
      <w:szCs w:val="16"/>
    </w:rPr>
  </w:style>
  <w:style w:type="paragraph" w:customStyle="1" w:styleId="BasicParagraph">
    <w:name w:val="[Basic Paragraph]"/>
    <w:basedOn w:val="Standard"/>
    <w:uiPriority w:val="99"/>
    <w:rsid w:val="0057125D"/>
    <w:pPr>
      <w:autoSpaceDE w:val="0"/>
      <w:autoSpaceDN w:val="0"/>
      <w:adjustRightInd w:val="0"/>
      <w:spacing w:after="0" w:line="288" w:lineRule="auto"/>
      <w:textAlignment w:val="center"/>
    </w:pPr>
    <w:rPr>
      <w:rFonts w:ascii="Times Roman" w:hAnsi="Times Roman" w:cs="Times Roman"/>
      <w:color w:val="000000"/>
      <w:sz w:val="24"/>
      <w:szCs w:val="24"/>
    </w:rPr>
  </w:style>
  <w:style w:type="paragraph" w:styleId="Listenabsatz">
    <w:name w:val="List Paragraph"/>
    <w:basedOn w:val="Standard"/>
    <w:uiPriority w:val="34"/>
    <w:qFormat/>
    <w:rsid w:val="00C70708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5C1B39"/>
    <w:rPr>
      <w:color w:val="0000FF" w:themeColor="hyperlink"/>
      <w:u w:val="single"/>
    </w:rPr>
  </w:style>
  <w:style w:type="paragraph" w:styleId="berarbeitung">
    <w:name w:val="Revision"/>
    <w:hidden/>
    <w:uiPriority w:val="99"/>
    <w:semiHidden/>
    <w:rsid w:val="00666C12"/>
    <w:pPr>
      <w:spacing w:after="0" w:line="240" w:lineRule="auto"/>
    </w:pPr>
  </w:style>
  <w:style w:type="character" w:styleId="Kommentarzeichen">
    <w:name w:val="annotation reference"/>
    <w:basedOn w:val="Absatz-Standardschriftart"/>
    <w:uiPriority w:val="99"/>
    <w:semiHidden/>
    <w:unhideWhenUsed/>
    <w:rsid w:val="00B87189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B87189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B87189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B87189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B87189"/>
    <w:rPr>
      <w:b/>
      <w:bCs/>
      <w:sz w:val="20"/>
      <w:szCs w:val="20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D17698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D17698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03363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hy-line-group.com/pyx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3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s://hy-line-group.com/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jpeg"/><Relationship Id="rId1" Type="http://schemas.openxmlformats.org/officeDocument/2006/relationships/image" Target="media/image4.jpe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1A89C24-32C2-43D1-962D-960DFD203C3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429</Words>
  <Characters>2705</Characters>
  <Application>Microsoft Office Word</Application>
  <DocSecurity>0</DocSecurity>
  <Lines>22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 </Company>
  <LinksUpToDate>false</LinksUpToDate>
  <CharactersWithSpaces>3128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Ines Sagadin</dc:creator>
  <cp:lastModifiedBy>Wolf-Dieter Roth</cp:lastModifiedBy>
  <cp:revision>9</cp:revision>
  <cp:lastPrinted>2020-03-11T10:09:00Z</cp:lastPrinted>
  <dcterms:created xsi:type="dcterms:W3CDTF">2023-01-24T07:21:00Z</dcterms:created>
  <dcterms:modified xsi:type="dcterms:W3CDTF">2023-01-27T10:50:00Z</dcterms:modified>
</cp:coreProperties>
</file>